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6525ADFB" w:rsidR="00712562" w:rsidRPr="00EE7300" w:rsidRDefault="5938364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sidRPr="00EE7300">
        <w:rPr>
          <w:rFonts w:ascii="Times New Roman" w:hAnsi="Times New Roman"/>
          <w:noProof w:val="0"/>
          <w:sz w:val="24"/>
          <w:szCs w:val="24"/>
          <w:lang w:val="en-US"/>
        </w:rPr>
        <w:t>3GPP TSG RAN WG1 #10</w:t>
      </w:r>
      <w:r w:rsidR="00074873">
        <w:rPr>
          <w:rFonts w:ascii="Times New Roman" w:hAnsi="Times New Roman"/>
          <w:noProof w:val="0"/>
          <w:sz w:val="24"/>
          <w:szCs w:val="24"/>
          <w:lang w:val="en-US"/>
        </w:rPr>
        <w:t>9</w:t>
      </w:r>
      <w:r w:rsidR="17F2D0B4" w:rsidRPr="00EE7300">
        <w:rPr>
          <w:rFonts w:ascii="Times New Roman" w:hAnsi="Times New Roman"/>
          <w:noProof w:val="0"/>
          <w:sz w:val="24"/>
          <w:szCs w:val="24"/>
          <w:lang w:val="en-US"/>
        </w:rPr>
        <w:t>-e</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BE0B65">
        <w:rPr>
          <w:rFonts w:ascii="Times New Roman" w:hAnsi="Times New Roman"/>
          <w:noProof w:val="0"/>
          <w:sz w:val="24"/>
          <w:szCs w:val="24"/>
          <w:lang w:val="en-US"/>
        </w:rPr>
        <w:t>R1-</w:t>
      </w:r>
      <w:r w:rsidR="00133192" w:rsidRPr="00BE0B65">
        <w:rPr>
          <w:rFonts w:ascii="Times New Roman" w:hAnsi="Times New Roman"/>
          <w:noProof w:val="0"/>
          <w:sz w:val="24"/>
          <w:szCs w:val="24"/>
          <w:lang w:val="en-US"/>
        </w:rPr>
        <w:t>220</w:t>
      </w:r>
      <w:r w:rsidR="00BE0B65" w:rsidRPr="00BE0B65">
        <w:rPr>
          <w:rFonts w:ascii="Times New Roman" w:hAnsi="Times New Roman"/>
          <w:noProof w:val="0"/>
          <w:sz w:val="24"/>
          <w:szCs w:val="24"/>
          <w:lang w:val="en-US"/>
        </w:rPr>
        <w:t>3908</w:t>
      </w:r>
    </w:p>
    <w:p w14:paraId="75B68434" w14:textId="421883D3" w:rsidR="008F19D4" w:rsidRPr="00EE7300" w:rsidRDefault="00DC5ECC" w:rsidP="00945BED">
      <w:pPr>
        <w:pStyle w:val="Header"/>
        <w:tabs>
          <w:tab w:val="left" w:pos="6521"/>
        </w:tabs>
        <w:spacing w:after="60" w:line="288" w:lineRule="auto"/>
        <w:rPr>
          <w:rFonts w:ascii="Times New Roman" w:hAnsi="Times New Roman"/>
          <w:bCs/>
          <w:noProof w:val="0"/>
          <w:sz w:val="24"/>
          <w:szCs w:val="24"/>
          <w:lang w:val="en-US"/>
        </w:rPr>
      </w:pPr>
      <w:r w:rsidRPr="00EE7300">
        <w:rPr>
          <w:rFonts w:ascii="Times New Roman" w:hAnsi="Times New Roman"/>
          <w:bCs/>
          <w:noProof w:val="0"/>
          <w:sz w:val="24"/>
          <w:szCs w:val="24"/>
          <w:lang w:val="en-US"/>
        </w:rPr>
        <w:t xml:space="preserve">e-Meeting, </w:t>
      </w:r>
      <w:r w:rsidR="00074873">
        <w:rPr>
          <w:rFonts w:ascii="Times New Roman" w:hAnsi="Times New Roman"/>
          <w:bCs/>
          <w:noProof w:val="0"/>
          <w:sz w:val="24"/>
          <w:szCs w:val="24"/>
          <w:lang w:val="en-US"/>
        </w:rPr>
        <w:t>May</w:t>
      </w:r>
      <w:r w:rsidR="00F31EA6" w:rsidRPr="00EE7300">
        <w:rPr>
          <w:rFonts w:ascii="Times New Roman" w:hAnsi="Times New Roman"/>
          <w:bCs/>
          <w:noProof w:val="0"/>
          <w:sz w:val="24"/>
          <w:szCs w:val="24"/>
          <w:lang w:val="en-US"/>
        </w:rPr>
        <w:t xml:space="preserve"> </w:t>
      </w:r>
      <w:r w:rsidR="00074873">
        <w:rPr>
          <w:rFonts w:ascii="Times New Roman" w:hAnsi="Times New Roman"/>
          <w:bCs/>
          <w:noProof w:val="0"/>
          <w:sz w:val="24"/>
          <w:szCs w:val="24"/>
          <w:lang w:val="en-US"/>
        </w:rPr>
        <w:t>9</w:t>
      </w:r>
      <w:r w:rsidR="00133192">
        <w:rPr>
          <w:rFonts w:ascii="Times New Roman" w:hAnsi="Times New Roman"/>
          <w:bCs/>
          <w:noProof w:val="0"/>
          <w:sz w:val="24"/>
          <w:szCs w:val="24"/>
          <w:vertAlign w:val="superscript"/>
          <w:lang w:val="en-US"/>
        </w:rPr>
        <w:t>t</w:t>
      </w:r>
      <w:r w:rsidR="00074873">
        <w:rPr>
          <w:rFonts w:ascii="Times New Roman" w:hAnsi="Times New Roman"/>
          <w:bCs/>
          <w:noProof w:val="0"/>
          <w:sz w:val="24"/>
          <w:szCs w:val="24"/>
          <w:vertAlign w:val="superscript"/>
          <w:lang w:val="en-US"/>
        </w:rPr>
        <w:t>h</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sidR="00074873">
        <w:rPr>
          <w:rFonts w:ascii="Times New Roman" w:hAnsi="Times New Roman"/>
          <w:bCs/>
          <w:noProof w:val="0"/>
          <w:sz w:val="24"/>
          <w:szCs w:val="24"/>
          <w:lang w:val="en-US"/>
        </w:rPr>
        <w:t>May</w:t>
      </w:r>
      <w:r w:rsidR="00133192">
        <w:rPr>
          <w:rFonts w:ascii="Times New Roman" w:hAnsi="Times New Roman"/>
          <w:bCs/>
          <w:noProof w:val="0"/>
          <w:sz w:val="24"/>
          <w:szCs w:val="24"/>
          <w:lang w:val="en-US"/>
        </w:rPr>
        <w:t xml:space="preserve"> </w:t>
      </w:r>
      <w:r w:rsidR="00074873">
        <w:rPr>
          <w:rFonts w:ascii="Times New Roman" w:hAnsi="Times New Roman"/>
          <w:bCs/>
          <w:noProof w:val="0"/>
          <w:sz w:val="24"/>
          <w:szCs w:val="24"/>
          <w:lang w:val="en-US"/>
        </w:rPr>
        <w:t>20</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59038AB1"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531266">
        <w:rPr>
          <w:sz w:val="24"/>
        </w:rPr>
        <w:t>4</w:t>
      </w:r>
      <w:r w:rsidR="009B7BE9" w:rsidRPr="00EE7300">
        <w:rPr>
          <w:sz w:val="24"/>
        </w:rPr>
        <w:t>.</w:t>
      </w:r>
      <w:r w:rsidR="00074873">
        <w:rPr>
          <w:sz w:val="24"/>
        </w:rPr>
        <w:t>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2A7763CE"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531266" w:rsidRPr="00531266">
        <w:rPr>
          <w:sz w:val="24"/>
          <w:szCs w:val="24"/>
        </w:rPr>
        <w:t>On co-channel coexistence for LTE sidelink and NR sidelink</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547834CC" w14:textId="3CF1CDE9" w:rsidR="003A421C" w:rsidRDefault="00ED74F5" w:rsidP="00074873">
      <w:pPr>
        <w:rPr>
          <w:lang w:eastAsia="ko-KR"/>
        </w:rPr>
      </w:pPr>
      <w:r>
        <w:rPr>
          <w:lang w:eastAsia="ko-KR"/>
        </w:rPr>
        <w:t>A new work item has been app</w:t>
      </w:r>
      <w:r w:rsidR="007166DA">
        <w:rPr>
          <w:lang w:eastAsia="ko-KR"/>
        </w:rPr>
        <w:t>roved to further evolve SL in Re</w:t>
      </w:r>
      <w:r>
        <w:rPr>
          <w:lang w:eastAsia="ko-KR"/>
        </w:rPr>
        <w:t xml:space="preserve">l-18 </w:t>
      </w:r>
      <w:r>
        <w:rPr>
          <w:highlight w:val="yellow"/>
          <w:lang w:eastAsia="ko-KR"/>
        </w:rPr>
        <w:fldChar w:fldCharType="begin"/>
      </w:r>
      <w:r>
        <w:rPr>
          <w:lang w:eastAsia="ko-KR"/>
        </w:rPr>
        <w:instrText xml:space="preserve"> REF _Ref101557947 \r \h </w:instrText>
      </w:r>
      <w:r>
        <w:rPr>
          <w:highlight w:val="yellow"/>
          <w:lang w:eastAsia="ko-KR"/>
        </w:rPr>
      </w:r>
      <w:r>
        <w:rPr>
          <w:highlight w:val="yellow"/>
          <w:lang w:eastAsia="ko-KR"/>
        </w:rPr>
        <w:fldChar w:fldCharType="separate"/>
      </w:r>
      <w:r>
        <w:rPr>
          <w:lang w:eastAsia="ko-KR"/>
        </w:rPr>
        <w:t>[1]</w:t>
      </w:r>
      <w:r>
        <w:rPr>
          <w:highlight w:val="yellow"/>
          <w:lang w:eastAsia="ko-KR"/>
        </w:rPr>
        <w:fldChar w:fldCharType="end"/>
      </w:r>
      <w:r>
        <w:rPr>
          <w:lang w:eastAsia="ko-KR"/>
        </w:rPr>
        <w:t xml:space="preserve">. One </w:t>
      </w:r>
      <w:r w:rsidR="003A421C">
        <w:rPr>
          <w:lang w:eastAsia="ko-KR"/>
        </w:rPr>
        <w:t xml:space="preserve">of the objectives of the WI is </w:t>
      </w:r>
      <w:r w:rsidR="007166DA">
        <w:rPr>
          <w:lang w:eastAsia="ko-KR"/>
        </w:rPr>
        <w:t>to s</w:t>
      </w:r>
      <w:r w:rsidR="003A421C" w:rsidRPr="003A421C">
        <w:rPr>
          <w:lang w:eastAsia="ko-KR"/>
        </w:rPr>
        <w:t>tudy and specify, if necessary, mechanism(s) for co-channel coexistence f</w:t>
      </w:r>
      <w:r w:rsidR="003A421C">
        <w:rPr>
          <w:lang w:eastAsia="ko-KR"/>
        </w:rPr>
        <w:t>or LTE sidelink and NR sidelink.</w:t>
      </w:r>
    </w:p>
    <w:p w14:paraId="5B186A58" w14:textId="77777777" w:rsidR="003A421C" w:rsidRDefault="003A421C" w:rsidP="00074873">
      <w:pPr>
        <w:rPr>
          <w:lang w:eastAsia="ko-KR"/>
        </w:rPr>
      </w:pPr>
    </w:p>
    <w:p w14:paraId="3E494091" w14:textId="54C5B8A6" w:rsidR="00074873" w:rsidRDefault="003A421C" w:rsidP="00074873">
      <w:pPr>
        <w:rPr>
          <w:lang w:eastAsia="ko-KR"/>
        </w:rPr>
      </w:pPr>
      <w:r>
        <w:rPr>
          <w:noProof/>
        </w:rPr>
        <mc:AlternateContent>
          <mc:Choice Requires="wps">
            <w:drawing>
              <wp:anchor distT="0" distB="0" distL="114300" distR="114300" simplePos="0" relativeHeight="251659264" behindDoc="0" locked="0" layoutInCell="1" allowOverlap="1" wp14:anchorId="241FC863" wp14:editId="725751C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93828D7" w14:textId="77777777" w:rsidR="003A421C" w:rsidRPr="003A421C" w:rsidRDefault="003A421C" w:rsidP="003A421C">
                            <w:pPr>
                              <w:pStyle w:val="ListParagraph"/>
                              <w:numPr>
                                <w:ilvl w:val="0"/>
                                <w:numId w:val="35"/>
                              </w:numPr>
                              <w:overflowPunct w:val="0"/>
                              <w:autoSpaceDE w:val="0"/>
                              <w:autoSpaceDN w:val="0"/>
                              <w:adjustRightInd w:val="0"/>
                              <w:spacing w:before="120" w:after="0"/>
                              <w:rPr>
                                <w:rFonts w:ascii="Times" w:hAnsi="Times" w:cs="Times"/>
                                <w:iCs/>
                              </w:rPr>
                            </w:pPr>
                            <w:r w:rsidRPr="003A421C">
                              <w:rPr>
                                <w:rFonts w:ascii="Times" w:hAnsi="Times" w:cs="Times"/>
                              </w:rPr>
                              <w:t>Study and specify, if necessary, mechanism(s) for co-channel coexistence for LTE sidelink and NR sidelink including performance, necessity, feasibility, and potential specification impact if any [RAN1, RAN2, RAN4]</w:t>
                            </w:r>
                          </w:p>
                          <w:p w14:paraId="3A838078" w14:textId="77777777" w:rsidR="003A421C" w:rsidRPr="005D2510" w:rsidRDefault="003A421C" w:rsidP="005D2510">
                            <w:pPr>
                              <w:numPr>
                                <w:ilvl w:val="0"/>
                                <w:numId w:val="33"/>
                              </w:numPr>
                              <w:overflowPunct w:val="0"/>
                              <w:autoSpaceDE w:val="0"/>
                              <w:autoSpaceDN w:val="0"/>
                              <w:adjustRightInd w:val="0"/>
                              <w:spacing w:before="60" w:after="60"/>
                              <w:ind w:left="993" w:hanging="284"/>
                              <w:rPr>
                                <w:rFonts w:ascii="Times" w:hAnsi="Times" w:cs="Times"/>
                                <w:lang w:eastAsia="ko-KR"/>
                              </w:rPr>
                            </w:pPr>
                            <w:r>
                              <w:rPr>
                                <w:rFonts w:ascii="Times" w:hAnsi="Times" w:cs="Times"/>
                                <w:lang w:eastAsia="ko-KR"/>
                              </w:rPr>
                              <w:t>Reuse the in-device coexistence framework defined in Rel-16 as much as possible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41FC86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fill o:detectmouseclick="t"/>
                <v:textbox style="mso-fit-shape-to-text:t">
                  <w:txbxContent>
                    <w:p w14:paraId="393828D7" w14:textId="77777777" w:rsidR="003A421C" w:rsidRPr="003A421C" w:rsidRDefault="003A421C" w:rsidP="003A421C">
                      <w:pPr>
                        <w:pStyle w:val="ListParagraph"/>
                        <w:numPr>
                          <w:ilvl w:val="0"/>
                          <w:numId w:val="35"/>
                        </w:numPr>
                        <w:overflowPunct w:val="0"/>
                        <w:autoSpaceDE w:val="0"/>
                        <w:autoSpaceDN w:val="0"/>
                        <w:adjustRightInd w:val="0"/>
                        <w:spacing w:before="120" w:after="0"/>
                        <w:rPr>
                          <w:rFonts w:ascii="Times" w:hAnsi="Times" w:cs="Times"/>
                          <w:iCs/>
                        </w:rPr>
                      </w:pPr>
                      <w:r w:rsidRPr="003A421C">
                        <w:rPr>
                          <w:rFonts w:ascii="Times" w:hAnsi="Times" w:cs="Times"/>
                        </w:rPr>
                        <w:t>Study and specify, if necessary, mechanism(s) for co-channel coexistence for LTE sidelink and NR sidelink including performance, necessity, feasibility, and potential specification impact if any [RAN1, RAN2, RAN4]</w:t>
                      </w:r>
                    </w:p>
                    <w:p w14:paraId="3A838078" w14:textId="77777777" w:rsidR="003A421C" w:rsidRPr="005D2510" w:rsidRDefault="003A421C" w:rsidP="005D2510">
                      <w:pPr>
                        <w:numPr>
                          <w:ilvl w:val="0"/>
                          <w:numId w:val="33"/>
                        </w:numPr>
                        <w:overflowPunct w:val="0"/>
                        <w:autoSpaceDE w:val="0"/>
                        <w:autoSpaceDN w:val="0"/>
                        <w:adjustRightInd w:val="0"/>
                        <w:spacing w:before="60" w:after="60"/>
                        <w:ind w:left="993" w:hanging="284"/>
                        <w:rPr>
                          <w:rFonts w:ascii="Times" w:hAnsi="Times" w:cs="Times"/>
                          <w:lang w:eastAsia="ko-KR"/>
                        </w:rPr>
                      </w:pPr>
                      <w:r>
                        <w:rPr>
                          <w:rFonts w:ascii="Times" w:hAnsi="Times" w:cs="Times"/>
                          <w:lang w:eastAsia="ko-KR"/>
                        </w:rPr>
                        <w:t>Reuse the in-device coexistence framework defined in Rel-16 as much as possible</w:t>
                      </w:r>
                    </w:p>
                  </w:txbxContent>
                </v:textbox>
                <w10:wrap type="square"/>
              </v:shape>
            </w:pict>
          </mc:Fallback>
        </mc:AlternateContent>
      </w:r>
      <w:r w:rsidR="00ED74F5">
        <w:rPr>
          <w:lang w:eastAsia="ko-KR"/>
        </w:rPr>
        <w:t xml:space="preserve"> </w:t>
      </w:r>
    </w:p>
    <w:p w14:paraId="20BBC083" w14:textId="77777777" w:rsidR="003A421C" w:rsidRDefault="003A421C" w:rsidP="00074873">
      <w:pPr>
        <w:rPr>
          <w:lang w:eastAsia="ko-KR"/>
        </w:rPr>
      </w:pPr>
      <w:r>
        <w:rPr>
          <w:lang w:eastAsia="ko-KR"/>
        </w:rPr>
        <w:t xml:space="preserve">Co-channel co-existence has been identified by the 5G Automotive Association (5GAA) </w:t>
      </w:r>
      <w:r>
        <w:rPr>
          <w:lang w:eastAsia="ko-KR"/>
        </w:rPr>
        <w:fldChar w:fldCharType="begin"/>
      </w:r>
      <w:r>
        <w:rPr>
          <w:lang w:eastAsia="ko-KR"/>
        </w:rPr>
        <w:instrText xml:space="preserve"> REF _Ref101558472 \r \h </w:instrText>
      </w:r>
      <w:r>
        <w:rPr>
          <w:lang w:eastAsia="ko-KR"/>
        </w:rPr>
      </w:r>
      <w:r>
        <w:rPr>
          <w:lang w:eastAsia="ko-KR"/>
        </w:rPr>
        <w:fldChar w:fldCharType="separate"/>
      </w:r>
      <w:r>
        <w:rPr>
          <w:lang w:eastAsia="ko-KR"/>
        </w:rPr>
        <w:t>[2]</w:t>
      </w:r>
      <w:r>
        <w:rPr>
          <w:lang w:eastAsia="ko-KR"/>
        </w:rPr>
        <w:fldChar w:fldCharType="end"/>
      </w:r>
      <w:r>
        <w:rPr>
          <w:lang w:eastAsia="ko-KR"/>
        </w:rPr>
        <w:t xml:space="preserve"> as the second highest priority requirement in their input to the 3GPP Rel-18 workshop.</w:t>
      </w:r>
    </w:p>
    <w:p w14:paraId="40499045" w14:textId="0EF27213"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co-channel co-existence between LTE SL and NR SL.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5DFC4A2A" w14:textId="205C4151" w:rsidR="003A421C" w:rsidRPr="003A421C" w:rsidRDefault="009C0C2D" w:rsidP="003A421C">
      <w:pPr>
        <w:rPr>
          <w:lang w:val="en-GB" w:eastAsia="ko-KR"/>
        </w:rPr>
      </w:pPr>
      <w:r>
        <w:rPr>
          <w:lang w:val="en-GB" w:eastAsia="ko-KR"/>
        </w:rPr>
        <w:t>There are two types of resource sharing between LTE SL and NR SL. The first type is to have separate resources between LTE and NR. The second type is for some resources to be common between LTE SL and NR SL, this would require some dynamic co-ordination between the two RATs. These types are further discussed in this section.</w:t>
      </w:r>
    </w:p>
    <w:p w14:paraId="1240BDBB" w14:textId="6D685E35" w:rsidR="00074873" w:rsidRPr="00531266" w:rsidRDefault="00531266" w:rsidP="00154D40">
      <w:pPr>
        <w:pStyle w:val="Heading2"/>
        <w:rPr>
          <w:lang w:eastAsia="ko-KR"/>
        </w:rPr>
      </w:pPr>
      <w:r w:rsidRPr="00531266">
        <w:rPr>
          <w:lang w:eastAsia="ko-KR"/>
        </w:rPr>
        <w:t>Semi-Static LTE SL NR SL resource sharing</w:t>
      </w:r>
    </w:p>
    <w:p w14:paraId="57F31715" w14:textId="1CB694CB" w:rsidR="00531266" w:rsidRDefault="0009689F" w:rsidP="00531266">
      <w:pPr>
        <w:rPr>
          <w:color w:val="000000" w:themeColor="text1"/>
        </w:rPr>
      </w:pPr>
      <w:r>
        <w:rPr>
          <w:color w:val="000000" w:themeColor="text1"/>
        </w:rPr>
        <w:t xml:space="preserve">By (pre-)configuration, </w:t>
      </w:r>
      <w:r w:rsidR="00C22FA4">
        <w:rPr>
          <w:color w:val="000000" w:themeColor="text1"/>
        </w:rPr>
        <w:t xml:space="preserve">LTE SL resources and NR SL resources are not overlapping, separate resources can be used for LTE SL and separate resources can be used for NR SL. For example, the LTE SL resources and the NR SL resources can be frequency division multiplexed as illustrated in </w:t>
      </w:r>
      <w:r>
        <w:rPr>
          <w:color w:val="000000" w:themeColor="text1"/>
        </w:rPr>
        <w:fldChar w:fldCharType="begin"/>
      </w:r>
      <w:r>
        <w:rPr>
          <w:color w:val="000000" w:themeColor="text1"/>
        </w:rPr>
        <w:instrText xml:space="preserve"> REF _Ref101556981 \h </w:instrText>
      </w:r>
      <w:r>
        <w:rPr>
          <w:color w:val="000000" w:themeColor="text1"/>
        </w:rPr>
      </w:r>
      <w:r>
        <w:rPr>
          <w:color w:val="000000" w:themeColor="text1"/>
        </w:rPr>
        <w:fldChar w:fldCharType="separate"/>
      </w:r>
      <w:r w:rsidR="00ED74F5">
        <w:t xml:space="preserve">Figure </w:t>
      </w:r>
      <w:r w:rsidR="00ED74F5">
        <w:rPr>
          <w:noProof/>
        </w:rPr>
        <w:t>1</w:t>
      </w:r>
      <w:r>
        <w:rPr>
          <w:color w:val="000000" w:themeColor="text1"/>
        </w:rPr>
        <w:fldChar w:fldCharType="end"/>
      </w:r>
      <w:r w:rsidR="00C22FA4">
        <w:rPr>
          <w:color w:val="000000" w:themeColor="text1"/>
        </w:rPr>
        <w:t>(a), or can be time division multiplexed as illu</w:t>
      </w:r>
      <w:r>
        <w:rPr>
          <w:color w:val="000000" w:themeColor="text1"/>
        </w:rPr>
        <w:t xml:space="preserve">strated in </w:t>
      </w:r>
      <w:r>
        <w:rPr>
          <w:color w:val="000000" w:themeColor="text1"/>
        </w:rPr>
        <w:fldChar w:fldCharType="begin"/>
      </w:r>
      <w:r>
        <w:rPr>
          <w:color w:val="000000" w:themeColor="text1"/>
        </w:rPr>
        <w:instrText xml:space="preserve"> REF _Ref101556981 \h </w:instrText>
      </w:r>
      <w:r>
        <w:rPr>
          <w:color w:val="000000" w:themeColor="text1"/>
        </w:rPr>
      </w:r>
      <w:r>
        <w:rPr>
          <w:color w:val="000000" w:themeColor="text1"/>
        </w:rPr>
        <w:fldChar w:fldCharType="separate"/>
      </w:r>
      <w:r w:rsidR="00ED74F5">
        <w:t xml:space="preserve">Figure </w:t>
      </w:r>
      <w:r w:rsidR="00ED74F5">
        <w:rPr>
          <w:noProof/>
        </w:rPr>
        <w:t>1</w:t>
      </w:r>
      <w:r>
        <w:rPr>
          <w:color w:val="000000" w:themeColor="text1"/>
        </w:rPr>
        <w:fldChar w:fldCharType="end"/>
      </w:r>
      <w:r>
        <w:rPr>
          <w:color w:val="000000" w:themeColor="text1"/>
        </w:rPr>
        <w:t>(b). Semi-static LTE SL NR SL resource sharing can be supported by implementation.</w:t>
      </w:r>
    </w:p>
    <w:p w14:paraId="4F97D50E" w14:textId="2C6F5FC5" w:rsidR="0009689F" w:rsidRPr="009C0C2D" w:rsidRDefault="009C0C2D" w:rsidP="009C0C2D">
      <w:pPr>
        <w:rPr>
          <w:b/>
          <w:i/>
          <w:color w:val="000000" w:themeColor="text1"/>
        </w:rPr>
      </w:pPr>
      <w:r w:rsidRPr="009C0C2D">
        <w:rPr>
          <w:b/>
          <w:i/>
          <w:color w:val="000000" w:themeColor="text1"/>
        </w:rPr>
        <w:t>Proposal 1: Semi-static resource sharing is baseline for co-existence between LTE SL and NR SL.</w:t>
      </w:r>
    </w:p>
    <w:p w14:paraId="3BD5C32D" w14:textId="77777777" w:rsidR="0009689F" w:rsidRDefault="0009689F" w:rsidP="0009689F">
      <w:pPr>
        <w:keepNext/>
        <w:jc w:val="center"/>
      </w:pPr>
      <w:r>
        <w:rPr>
          <w:color w:val="000000" w:themeColor="text1"/>
        </w:rPr>
        <w:object w:dxaOrig="6757" w:dyaOrig="5796" w14:anchorId="2BA34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85pt;height:289.8pt" o:ole="">
            <v:imagedata r:id="rId11" o:title=""/>
          </v:shape>
          <o:OLEObject Type="Embed" ProgID="Visio.Drawing.15" ShapeID="_x0000_i1025" DrawAspect="Content" ObjectID="_1712673400" r:id="rId12"/>
        </w:object>
      </w:r>
    </w:p>
    <w:p w14:paraId="1C47A1C7" w14:textId="116292BB" w:rsidR="0009689F" w:rsidRDefault="0009689F" w:rsidP="0009689F">
      <w:pPr>
        <w:pStyle w:val="Caption"/>
        <w:jc w:val="center"/>
        <w:rPr>
          <w:color w:val="000000" w:themeColor="text1"/>
        </w:rPr>
      </w:pPr>
      <w:bookmarkStart w:id="3" w:name="_Ref101556981"/>
      <w:r>
        <w:t xml:space="preserve">Figure </w:t>
      </w:r>
      <w:r>
        <w:fldChar w:fldCharType="begin"/>
      </w:r>
      <w:r>
        <w:instrText xml:space="preserve"> SEQ Figure \* ARABIC </w:instrText>
      </w:r>
      <w:r>
        <w:fldChar w:fldCharType="separate"/>
      </w:r>
      <w:r w:rsidR="008C1468">
        <w:rPr>
          <w:noProof/>
        </w:rPr>
        <w:t>1</w:t>
      </w:r>
      <w:r>
        <w:fldChar w:fldCharType="end"/>
      </w:r>
      <w:bookmarkEnd w:id="3"/>
      <w:r>
        <w:t>: Semi-static resource sharing between LTE SL and NR SL. (a) FDM. (b) TDM.</w:t>
      </w:r>
    </w:p>
    <w:p w14:paraId="5AF78F7A" w14:textId="77777777" w:rsidR="0009689F" w:rsidRDefault="0009689F" w:rsidP="00531266">
      <w:pPr>
        <w:rPr>
          <w:color w:val="000000" w:themeColor="text1"/>
        </w:rPr>
      </w:pPr>
    </w:p>
    <w:p w14:paraId="10F70132" w14:textId="299AF1E7" w:rsidR="00074873" w:rsidRDefault="00531266" w:rsidP="00531266">
      <w:pPr>
        <w:pStyle w:val="Heading2"/>
        <w:rPr>
          <w:lang w:eastAsia="ko-KR"/>
        </w:rPr>
      </w:pPr>
      <w:r>
        <w:rPr>
          <w:lang w:eastAsia="ko-KR"/>
        </w:rPr>
        <w:t>Dynamic LTE SL NR SL resource sharing</w:t>
      </w:r>
    </w:p>
    <w:p w14:paraId="4008822F" w14:textId="03A1DFF9" w:rsidR="00531266" w:rsidRDefault="00531266" w:rsidP="00074873">
      <w:pPr>
        <w:rPr>
          <w:lang w:val="en-GB" w:eastAsia="ko-KR"/>
        </w:rPr>
      </w:pPr>
      <w:r>
        <w:rPr>
          <w:lang w:val="en-GB" w:eastAsia="ko-KR"/>
        </w:rPr>
        <w:t xml:space="preserve">The same set of resources can be shared by LTE SL and NR SL. This covers scenarios when there is full overlap between LTE SL and NR SL resources as illustrated in </w:t>
      </w:r>
      <w:r w:rsidR="00ED74F5">
        <w:rPr>
          <w:highlight w:val="yellow"/>
          <w:lang w:val="en-GB" w:eastAsia="ko-KR"/>
        </w:rPr>
        <w:fldChar w:fldCharType="begin"/>
      </w:r>
      <w:r w:rsidR="00ED74F5">
        <w:rPr>
          <w:lang w:val="en-GB" w:eastAsia="ko-KR"/>
        </w:rPr>
        <w:instrText xml:space="preserve"> REF _Ref101557482 \h </w:instrText>
      </w:r>
      <w:r w:rsidR="00ED74F5">
        <w:rPr>
          <w:highlight w:val="yellow"/>
          <w:lang w:val="en-GB" w:eastAsia="ko-KR"/>
        </w:rPr>
      </w:r>
      <w:r w:rsidR="00ED74F5">
        <w:rPr>
          <w:highlight w:val="yellow"/>
          <w:lang w:val="en-GB" w:eastAsia="ko-KR"/>
        </w:rPr>
        <w:fldChar w:fldCharType="separate"/>
      </w:r>
      <w:r w:rsidR="00ED74F5">
        <w:t xml:space="preserve">Figure </w:t>
      </w:r>
      <w:r w:rsidR="00ED74F5">
        <w:rPr>
          <w:noProof/>
        </w:rPr>
        <w:t>2</w:t>
      </w:r>
      <w:r w:rsidR="00ED74F5">
        <w:rPr>
          <w:highlight w:val="yellow"/>
          <w:lang w:val="en-GB" w:eastAsia="ko-KR"/>
        </w:rPr>
        <w:fldChar w:fldCharType="end"/>
      </w:r>
      <w:r w:rsidR="00ED74F5">
        <w:rPr>
          <w:lang w:val="en-GB" w:eastAsia="ko-KR"/>
        </w:rPr>
        <w:t>(a)</w:t>
      </w:r>
      <w:r>
        <w:rPr>
          <w:lang w:val="en-GB" w:eastAsia="ko-KR"/>
        </w:rPr>
        <w:t xml:space="preserve">. This also covers scenarios when there is partial overlap between LTE SL and NR SL resources as illustrated in </w:t>
      </w:r>
      <w:r w:rsidR="00ED74F5">
        <w:rPr>
          <w:highlight w:val="yellow"/>
          <w:lang w:val="en-GB" w:eastAsia="ko-KR"/>
        </w:rPr>
        <w:fldChar w:fldCharType="begin"/>
      </w:r>
      <w:r w:rsidR="00ED74F5">
        <w:rPr>
          <w:lang w:val="en-GB" w:eastAsia="ko-KR"/>
        </w:rPr>
        <w:instrText xml:space="preserve"> REF _Ref101557482 \h </w:instrText>
      </w:r>
      <w:r w:rsidR="00ED74F5">
        <w:rPr>
          <w:highlight w:val="yellow"/>
          <w:lang w:val="en-GB" w:eastAsia="ko-KR"/>
        </w:rPr>
      </w:r>
      <w:r w:rsidR="00ED74F5">
        <w:rPr>
          <w:highlight w:val="yellow"/>
          <w:lang w:val="en-GB" w:eastAsia="ko-KR"/>
        </w:rPr>
        <w:fldChar w:fldCharType="separate"/>
      </w:r>
      <w:r w:rsidR="00ED74F5">
        <w:t xml:space="preserve">Figure </w:t>
      </w:r>
      <w:r w:rsidR="00ED74F5">
        <w:rPr>
          <w:noProof/>
        </w:rPr>
        <w:t>2</w:t>
      </w:r>
      <w:r w:rsidR="00ED74F5">
        <w:rPr>
          <w:highlight w:val="yellow"/>
          <w:lang w:val="en-GB" w:eastAsia="ko-KR"/>
        </w:rPr>
        <w:fldChar w:fldCharType="end"/>
      </w:r>
      <w:r w:rsidR="00ED74F5">
        <w:rPr>
          <w:lang w:val="en-GB" w:eastAsia="ko-KR"/>
        </w:rPr>
        <w:t>(b).</w:t>
      </w:r>
      <w:r>
        <w:rPr>
          <w:lang w:val="en-GB" w:eastAsia="ko-KR"/>
        </w:rPr>
        <w:t xml:space="preserve"> </w:t>
      </w:r>
    </w:p>
    <w:p w14:paraId="3B87C725" w14:textId="77777777" w:rsidR="00ED74F5" w:rsidRDefault="00ED74F5" w:rsidP="00ED74F5">
      <w:pPr>
        <w:keepNext/>
        <w:jc w:val="center"/>
      </w:pPr>
      <w:r>
        <w:rPr>
          <w:color w:val="000000" w:themeColor="text1"/>
        </w:rPr>
        <w:object w:dxaOrig="6781" w:dyaOrig="6301" w14:anchorId="40BE5723">
          <v:shape id="_x0000_i1026" type="#_x0000_t75" style="width:339.05pt;height:315.05pt" o:ole="">
            <v:imagedata r:id="rId13" o:title=""/>
          </v:shape>
          <o:OLEObject Type="Embed" ProgID="Visio.Drawing.15" ShapeID="_x0000_i1026" DrawAspect="Content" ObjectID="_1712673401" r:id="rId14"/>
        </w:object>
      </w:r>
    </w:p>
    <w:p w14:paraId="6D0B37C4" w14:textId="2D640664" w:rsidR="0009689F" w:rsidRDefault="00ED74F5" w:rsidP="00ED74F5">
      <w:pPr>
        <w:pStyle w:val="Caption"/>
        <w:jc w:val="center"/>
        <w:rPr>
          <w:color w:val="000000" w:themeColor="text1"/>
        </w:rPr>
      </w:pPr>
      <w:bookmarkStart w:id="4" w:name="_Ref101557482"/>
      <w:r>
        <w:t xml:space="preserve">Figure </w:t>
      </w:r>
      <w:r>
        <w:fldChar w:fldCharType="begin"/>
      </w:r>
      <w:r>
        <w:instrText xml:space="preserve"> SEQ Figure \* ARABIC </w:instrText>
      </w:r>
      <w:r>
        <w:fldChar w:fldCharType="separate"/>
      </w:r>
      <w:r w:rsidR="008C1468">
        <w:rPr>
          <w:noProof/>
        </w:rPr>
        <w:t>3</w:t>
      </w:r>
      <w:r>
        <w:fldChar w:fldCharType="end"/>
      </w:r>
      <w:bookmarkEnd w:id="4"/>
      <w:r>
        <w:t>: Overlapping LTE and NR SL resources. (a) Fully overlapping. (b) partially overlapping.</w:t>
      </w:r>
    </w:p>
    <w:p w14:paraId="054F331F" w14:textId="77777777" w:rsidR="007A33C4" w:rsidRDefault="007A33C4" w:rsidP="007A33C4">
      <w:pPr>
        <w:rPr>
          <w:lang w:val="en-GB" w:eastAsia="ko-KR"/>
        </w:rPr>
      </w:pPr>
    </w:p>
    <w:p w14:paraId="03B22934" w14:textId="2B7A139D" w:rsidR="007A33C4" w:rsidRDefault="007A33C4" w:rsidP="007A33C4">
      <w:pPr>
        <w:rPr>
          <w:lang w:val="en-GB" w:eastAsia="ko-KR"/>
        </w:rPr>
      </w:pPr>
      <w:r>
        <w:rPr>
          <w:lang w:val="en-GB" w:eastAsia="ko-KR"/>
        </w:rPr>
        <w:t>When LTE and NR SL transmissions share common resources, we should further consider if the SL transmissions of each RAT are synchronized on not. Having unsynchronized SL transmissions can lead to partially overlapping slots and subframes which could lead further degradation in performance, i.e., more NR SL slots can be blocked due to LTE SL transmission.</w:t>
      </w:r>
    </w:p>
    <w:p w14:paraId="64E357C0" w14:textId="77777777" w:rsidR="007A33C4" w:rsidRDefault="007A33C4" w:rsidP="007A33C4">
      <w:pPr>
        <w:rPr>
          <w:lang w:val="en-GB" w:eastAsia="ko-KR"/>
        </w:rPr>
      </w:pPr>
    </w:p>
    <w:p w14:paraId="00AA52DF" w14:textId="77777777" w:rsidR="007A33C4" w:rsidRDefault="007A33C4" w:rsidP="007A33C4">
      <w:pPr>
        <w:keepNext/>
        <w:jc w:val="center"/>
      </w:pPr>
      <w:r>
        <w:rPr>
          <w:lang w:val="en-GB" w:eastAsia="ko-KR"/>
        </w:rPr>
        <w:object w:dxaOrig="10392" w:dyaOrig="4440" w14:anchorId="1E0A141C">
          <v:shape id="_x0000_i1027" type="#_x0000_t75" style="width:431.25pt;height:184.25pt" o:ole="">
            <v:imagedata r:id="rId15" o:title=""/>
          </v:shape>
          <o:OLEObject Type="Embed" ProgID="Visio.Drawing.11" ShapeID="_x0000_i1027" DrawAspect="Content" ObjectID="_1712673402" r:id="rId16"/>
        </w:object>
      </w:r>
    </w:p>
    <w:p w14:paraId="2139DAA1" w14:textId="77777777" w:rsidR="007A33C4" w:rsidRDefault="007A33C4" w:rsidP="007A33C4">
      <w:pPr>
        <w:pStyle w:val="Caption"/>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Synchronized vs Unsynchronized LTE/NR SL transmissions.</w:t>
      </w:r>
    </w:p>
    <w:p w14:paraId="43850D02" w14:textId="77777777" w:rsidR="007A33C4" w:rsidRDefault="007A33C4" w:rsidP="007A33C4">
      <w:pPr>
        <w:rPr>
          <w:lang w:val="en-GB" w:eastAsia="ko-KR"/>
        </w:rPr>
      </w:pPr>
    </w:p>
    <w:p w14:paraId="6250E5BF" w14:textId="77777777" w:rsidR="007A33C4" w:rsidRPr="001E31CC" w:rsidRDefault="007A33C4" w:rsidP="007A33C4">
      <w:pPr>
        <w:rPr>
          <w:b/>
          <w:i/>
          <w:lang w:val="en-GB" w:eastAsia="ko-KR"/>
        </w:rPr>
      </w:pPr>
      <w:r w:rsidRPr="001E31CC">
        <w:rPr>
          <w:b/>
          <w:i/>
          <w:lang w:val="en-GB" w:eastAsia="ko-KR"/>
        </w:rPr>
        <w:t>Observation 1: In case of LTE/NR SL co-existence, unsynchronized LTE/NR SL transmissions can suffer a greater performance loss.</w:t>
      </w:r>
    </w:p>
    <w:p w14:paraId="548AB4A4" w14:textId="0138CCDD" w:rsidR="007A33C4" w:rsidRPr="001E31CC" w:rsidRDefault="007A33C4" w:rsidP="007A33C4">
      <w:pPr>
        <w:rPr>
          <w:b/>
          <w:i/>
          <w:lang w:val="en-GB" w:eastAsia="ko-KR"/>
        </w:rPr>
      </w:pPr>
      <w:r w:rsidRPr="001E31CC">
        <w:rPr>
          <w:b/>
          <w:i/>
          <w:lang w:val="en-GB" w:eastAsia="ko-KR"/>
        </w:rPr>
        <w:lastRenderedPageBreak/>
        <w:t xml:space="preserve">Proposal </w:t>
      </w:r>
      <w:r w:rsidR="00BE0B65">
        <w:rPr>
          <w:b/>
          <w:i/>
          <w:lang w:val="en-GB" w:eastAsia="ko-KR"/>
        </w:rPr>
        <w:t>2</w:t>
      </w:r>
      <w:r w:rsidRPr="001E31CC">
        <w:rPr>
          <w:b/>
          <w:i/>
          <w:lang w:val="en-GB" w:eastAsia="ko-KR"/>
        </w:rPr>
        <w:t>: Further study how to achieve synchronization between NR and LTE SL transmissions when sharing common resources.</w:t>
      </w:r>
    </w:p>
    <w:p w14:paraId="62704F71" w14:textId="0BA234A7" w:rsidR="00ED74F5" w:rsidRDefault="007A33C4" w:rsidP="007A33C4">
      <w:pPr>
        <w:rPr>
          <w:lang w:val="en-GB" w:eastAsia="ko-KR"/>
        </w:rPr>
      </w:pPr>
      <w:r>
        <w:rPr>
          <w:lang w:val="en-GB" w:eastAsia="ko-KR"/>
        </w:rPr>
        <w:t xml:space="preserve">Another aspect to consider when supporting dynamic sharing of </w:t>
      </w:r>
      <w:r w:rsidR="001E31CC">
        <w:rPr>
          <w:lang w:val="en-GB" w:eastAsia="ko-KR"/>
        </w:rPr>
        <w:t xml:space="preserve">common </w:t>
      </w:r>
      <w:r>
        <w:rPr>
          <w:lang w:val="en-GB" w:eastAsia="ko-KR"/>
        </w:rPr>
        <w:t>resources between LTE SL and NR SL is when to enable or disable this dynamic sharing of resources. For example, when the resources are heavily utilized by LTE transmission</w:t>
      </w:r>
      <w:r w:rsidR="001E31CC">
        <w:rPr>
          <w:lang w:val="en-GB" w:eastAsia="ko-KR"/>
        </w:rPr>
        <w:t>s, it would seem natural to disable NR SL transmissions from using the common resources.</w:t>
      </w:r>
    </w:p>
    <w:p w14:paraId="716A5295" w14:textId="34E744AB" w:rsidR="001E31CC" w:rsidRPr="001E31CC" w:rsidRDefault="001E31CC" w:rsidP="007A33C4">
      <w:pPr>
        <w:rPr>
          <w:b/>
          <w:i/>
          <w:lang w:val="en-GB" w:eastAsia="ko-KR"/>
        </w:rPr>
      </w:pPr>
      <w:r>
        <w:rPr>
          <w:b/>
          <w:i/>
          <w:lang w:val="en-GB" w:eastAsia="ko-KR"/>
        </w:rPr>
        <w:t>Proposal 3</w:t>
      </w:r>
      <w:r w:rsidRPr="001E31CC">
        <w:rPr>
          <w:b/>
          <w:i/>
          <w:lang w:val="en-GB" w:eastAsia="ko-KR"/>
        </w:rPr>
        <w:t>: Further study conditions when enable or disable sharing of common resources between LTE SL transmissions and NR SL transmissions.</w:t>
      </w:r>
    </w:p>
    <w:p w14:paraId="17443B24" w14:textId="0745B31D" w:rsidR="0094730B" w:rsidRDefault="0094730B" w:rsidP="00074873">
      <w:pPr>
        <w:rPr>
          <w:lang w:val="en-GB" w:eastAsia="ko-KR"/>
        </w:rPr>
      </w:pPr>
      <w:r>
        <w:rPr>
          <w:lang w:val="en-GB" w:eastAsia="ko-KR"/>
        </w:rPr>
        <w:t xml:space="preserve">The SL device can consist of two modules as illustrated in </w:t>
      </w:r>
      <w:r>
        <w:rPr>
          <w:lang w:val="en-GB" w:eastAsia="ko-KR"/>
        </w:rPr>
        <w:fldChar w:fldCharType="begin"/>
      </w:r>
      <w:r>
        <w:rPr>
          <w:lang w:val="en-GB" w:eastAsia="ko-KR"/>
        </w:rPr>
        <w:instrText xml:space="preserve"> REF _Ref101281552 \h </w:instrText>
      </w:r>
      <w:r>
        <w:rPr>
          <w:lang w:val="en-GB" w:eastAsia="ko-KR"/>
        </w:rPr>
      </w:r>
      <w:r>
        <w:rPr>
          <w:lang w:val="en-GB" w:eastAsia="ko-KR"/>
        </w:rPr>
        <w:fldChar w:fldCharType="separate"/>
      </w:r>
      <w:r w:rsidR="00ED74F5">
        <w:t xml:space="preserve">Figure </w:t>
      </w:r>
      <w:r w:rsidR="00ED74F5">
        <w:rPr>
          <w:noProof/>
        </w:rPr>
        <w:t>3</w:t>
      </w:r>
      <w:r>
        <w:rPr>
          <w:lang w:val="en-GB" w:eastAsia="ko-KR"/>
        </w:rPr>
        <w:fldChar w:fldCharType="end"/>
      </w:r>
      <w:r>
        <w:rPr>
          <w:lang w:val="en-GB" w:eastAsia="ko-KR"/>
        </w:rPr>
        <w:t>, an NR SL module for receiving and transmitting on the NR PC5 interface and an LTE SL module for receiving and transmitting on the LTE PC5 interface. To assist the NR module in making scheduling decisions the NR SL module can provide a trigger to the LTE SL module for SL related information.</w:t>
      </w:r>
    </w:p>
    <w:p w14:paraId="57DEAAA1" w14:textId="56159AE6" w:rsidR="0094730B" w:rsidRPr="00C9455F" w:rsidRDefault="0094730B" w:rsidP="00074873">
      <w:pPr>
        <w:rPr>
          <w:b/>
          <w:i/>
          <w:lang w:val="en-GB" w:eastAsia="ko-KR"/>
        </w:rPr>
      </w:pPr>
      <w:r w:rsidRPr="00C9455F">
        <w:rPr>
          <w:b/>
          <w:i/>
          <w:lang w:val="en-GB" w:eastAsia="ko-KR"/>
        </w:rPr>
        <w:t>Proposal</w:t>
      </w:r>
      <w:r w:rsidR="009C0C2D">
        <w:rPr>
          <w:b/>
          <w:i/>
          <w:lang w:val="en-GB" w:eastAsia="ko-KR"/>
        </w:rPr>
        <w:t xml:space="preserve"> </w:t>
      </w:r>
      <w:r w:rsidR="001E31CC">
        <w:rPr>
          <w:b/>
          <w:i/>
          <w:lang w:val="en-GB" w:eastAsia="ko-KR"/>
        </w:rPr>
        <w:t>4</w:t>
      </w:r>
      <w:r w:rsidRPr="00C9455F">
        <w:rPr>
          <w:b/>
          <w:i/>
          <w:lang w:val="en-GB" w:eastAsia="ko-KR"/>
        </w:rPr>
        <w:t xml:space="preserve">: </w:t>
      </w:r>
      <w:r w:rsidR="00C9455F" w:rsidRPr="00C9455F">
        <w:rPr>
          <w:b/>
          <w:i/>
          <w:lang w:val="en-GB" w:eastAsia="ko-KR"/>
        </w:rPr>
        <w:t>Further study conditions for trigger from NR SL module to LTE SL module for information to assist in its SL scheduling.</w:t>
      </w:r>
    </w:p>
    <w:p w14:paraId="5B9FAA0E" w14:textId="77777777" w:rsidR="0094730B" w:rsidRDefault="0094730B" w:rsidP="0094730B">
      <w:pPr>
        <w:keepNext/>
        <w:jc w:val="center"/>
      </w:pPr>
      <w:r>
        <w:object w:dxaOrig="4717" w:dyaOrig="3229" w14:anchorId="2B3A5CD1">
          <v:shape id="_x0000_i1028" type="#_x0000_t75" style="width:235.85pt;height:161.45pt" o:ole="">
            <v:imagedata r:id="rId17" o:title=""/>
          </v:shape>
          <o:OLEObject Type="Embed" ProgID="Visio.Drawing.11" ShapeID="_x0000_i1028" DrawAspect="Content" ObjectID="_1712673403" r:id="rId18"/>
        </w:object>
      </w:r>
    </w:p>
    <w:p w14:paraId="48CD7EAB" w14:textId="7056526B" w:rsidR="0094730B" w:rsidRDefault="0094730B" w:rsidP="0094730B">
      <w:pPr>
        <w:pStyle w:val="Caption"/>
        <w:jc w:val="center"/>
      </w:pPr>
      <w:bookmarkStart w:id="5" w:name="_Ref101281552"/>
      <w:r>
        <w:t xml:space="preserve">Figure </w:t>
      </w:r>
      <w:r>
        <w:fldChar w:fldCharType="begin"/>
      </w:r>
      <w:r>
        <w:instrText xml:space="preserve"> SEQ Figure \* ARABIC </w:instrText>
      </w:r>
      <w:r>
        <w:fldChar w:fldCharType="separate"/>
      </w:r>
      <w:r w:rsidR="008C1468">
        <w:rPr>
          <w:noProof/>
        </w:rPr>
        <w:t>4</w:t>
      </w:r>
      <w:r>
        <w:fldChar w:fldCharType="end"/>
      </w:r>
      <w:bookmarkEnd w:id="5"/>
      <w:r>
        <w:t>: SL device consisting of an NR SL module and LTE SL module.</w:t>
      </w:r>
    </w:p>
    <w:p w14:paraId="7849BF5F" w14:textId="3813CFC3" w:rsidR="00C9455F" w:rsidRDefault="00C9455F" w:rsidP="00C9455F">
      <w:pPr>
        <w:rPr>
          <w:lang w:val="en-GB" w:eastAsia="ko-KR"/>
        </w:rPr>
      </w:pPr>
      <w:r>
        <w:rPr>
          <w:lang w:val="en-GB" w:eastAsia="ko-KR"/>
        </w:rPr>
        <w:t>There are several types of information the LTE module can provide the NR module. For example, the LTE SL module can provide sensing results, or available candidate resources after resource exclusion. The available candidate resources can be</w:t>
      </w:r>
      <w:r w:rsidR="00C22FA4">
        <w:rPr>
          <w:lang w:val="en-GB" w:eastAsia="ko-KR"/>
        </w:rPr>
        <w:t xml:space="preserve"> provided</w:t>
      </w:r>
      <w:r>
        <w:rPr>
          <w:lang w:val="en-GB" w:eastAsia="ko-KR"/>
        </w:rPr>
        <w:t xml:space="preserve"> in the NR SL numerology or in the LTE SL numerology (subframes). The LTE SL module can also provide information related to the LTE SL transmissions from the UE, for NR to avoid. </w:t>
      </w:r>
    </w:p>
    <w:p w14:paraId="403F9C1E" w14:textId="3109C0DF" w:rsidR="00C9455F" w:rsidRPr="00C9455F" w:rsidRDefault="009C0C2D" w:rsidP="00C9455F">
      <w:pPr>
        <w:rPr>
          <w:b/>
          <w:i/>
          <w:lang w:val="en-GB" w:eastAsia="ko-KR"/>
        </w:rPr>
      </w:pPr>
      <w:r>
        <w:rPr>
          <w:b/>
          <w:i/>
          <w:lang w:val="en-GB" w:eastAsia="ko-KR"/>
        </w:rPr>
        <w:t xml:space="preserve">Proposal </w:t>
      </w:r>
      <w:r w:rsidR="001E31CC">
        <w:rPr>
          <w:b/>
          <w:i/>
          <w:lang w:val="en-GB" w:eastAsia="ko-KR"/>
        </w:rPr>
        <w:t>5</w:t>
      </w:r>
      <w:r w:rsidR="00C9455F" w:rsidRPr="00C9455F">
        <w:rPr>
          <w:b/>
          <w:i/>
          <w:lang w:val="en-GB" w:eastAsia="ko-KR"/>
        </w:rPr>
        <w:t>: Further study content and timing of information from LTE SL module to NR SL module.</w:t>
      </w:r>
    </w:p>
    <w:p w14:paraId="408D96B3" w14:textId="77777777" w:rsidR="00C22FA4" w:rsidRDefault="00C22FA4" w:rsidP="00074873">
      <w:pPr>
        <w:rPr>
          <w:lang w:val="en-GB" w:eastAsia="ko-KR"/>
        </w:rPr>
      </w:pPr>
      <w:r>
        <w:rPr>
          <w:lang w:val="en-GB" w:eastAsia="ko-KR"/>
        </w:rPr>
        <w:t>When the NR SL module receives information from the LTE module, it can use this information for its SL resource selection (i.e., to identify candidate SL resources). It can also provide this information to other UEs, through inter-UE coordination information, by using the Rel-17 scheme 1 or scheme 2. By providing inter-UE coordination information to other NR UEs based on information from the LTE module, NR UEs that don’t have LTE SL modules can avoid using resources reserved by LTE SL UEs.</w:t>
      </w:r>
    </w:p>
    <w:p w14:paraId="6838D3AC" w14:textId="77E9B9D4" w:rsidR="0094730B" w:rsidRDefault="009C0C2D" w:rsidP="00074873">
      <w:pPr>
        <w:rPr>
          <w:b/>
          <w:i/>
          <w:lang w:val="en-GB" w:eastAsia="ko-KR"/>
        </w:rPr>
      </w:pPr>
      <w:r>
        <w:rPr>
          <w:b/>
          <w:i/>
          <w:lang w:val="en-GB" w:eastAsia="ko-KR"/>
        </w:rPr>
        <w:t xml:space="preserve">Proposal </w:t>
      </w:r>
      <w:r w:rsidR="001E31CC">
        <w:rPr>
          <w:b/>
          <w:i/>
          <w:lang w:val="en-GB" w:eastAsia="ko-KR"/>
        </w:rPr>
        <w:t>6</w:t>
      </w:r>
      <w:r w:rsidR="00C22FA4" w:rsidRPr="00C22FA4">
        <w:rPr>
          <w:b/>
          <w:i/>
          <w:lang w:val="en-GB" w:eastAsia="ko-KR"/>
        </w:rPr>
        <w:t xml:space="preserve">: Further study how NR SL module uses information from LTE SL module.  </w:t>
      </w:r>
    </w:p>
    <w:p w14:paraId="5C8AFC51" w14:textId="3AE52D84" w:rsidR="00405698" w:rsidRDefault="00405698" w:rsidP="00405698">
      <w:pPr>
        <w:jc w:val="both"/>
        <w:rPr>
          <w:lang w:val="en-GB" w:eastAsia="ko-KR"/>
        </w:rPr>
      </w:pPr>
      <w:r>
        <w:rPr>
          <w:lang w:val="en-GB" w:eastAsia="ko-KR"/>
        </w:rPr>
        <w:t xml:space="preserve">SL LTE support two modes; mode 3, where resources for SL transmissions are allocated by the network, as well as mode 4 where the UE performs sensing and selects SL resources for SL transmissions. SL NR also supports two modes; mode 1, where resources for SL transmissions are allocated by the network, as well as mode 2 where the UE performs sensing and selects SL resources for SL transmissions. </w:t>
      </w:r>
      <w:r w:rsidR="005C3B35">
        <w:rPr>
          <w:lang w:val="en-GB" w:eastAsia="ko-KR"/>
        </w:rPr>
        <w:t>When LTE operates in mode 3 and NR operates in mode 1, it would seem reasonable for the network to manage the allocation of resources to avoid overlap between NR and LTE. If LTE operates in mode 3 and NR operates in mode 2, or LTE operates in mode 4 and NR operates in mode 1, at least some of the UE are in network coverage, and network can properly partition resources between LTE SL and NR SL to avoid overlap. When LTE operates in mode 4 and NR operates in mode 2, UE could be out of coverage, and it might not be possible to properly allocate resources between LTE SL and NR SL, and this case could benefit from dynamic co-existence. However, RAN1 should discuss and decide on which SL modes are targeted for dynamic co-existence.</w:t>
      </w:r>
    </w:p>
    <w:p w14:paraId="050FF4F4" w14:textId="14302930" w:rsidR="005C3B35" w:rsidRPr="005C3B35" w:rsidRDefault="005C3B35" w:rsidP="00405698">
      <w:pPr>
        <w:jc w:val="both"/>
        <w:rPr>
          <w:b/>
          <w:i/>
          <w:lang w:val="en-GB" w:eastAsia="ko-KR"/>
        </w:rPr>
      </w:pPr>
      <w:r w:rsidRPr="005C3B35">
        <w:rPr>
          <w:b/>
          <w:i/>
          <w:lang w:val="en-GB" w:eastAsia="ko-KR"/>
        </w:rPr>
        <w:t>Proposal</w:t>
      </w:r>
      <w:r>
        <w:rPr>
          <w:b/>
          <w:i/>
          <w:lang w:val="en-GB" w:eastAsia="ko-KR"/>
        </w:rPr>
        <w:t xml:space="preserve"> 7</w:t>
      </w:r>
      <w:r w:rsidRPr="005C3B35">
        <w:rPr>
          <w:b/>
          <w:i/>
          <w:lang w:val="en-GB" w:eastAsia="ko-KR"/>
        </w:rPr>
        <w:t>: RAN1 to further discuss and agree on which NR modes (mode 1 and/or mode 2) can dynamically co-exist with LTE modes (mode 3 and/or mode 4).</w:t>
      </w:r>
    </w:p>
    <w:p w14:paraId="64A58827" w14:textId="6B7F7129" w:rsidR="00074873" w:rsidRDefault="00074873" w:rsidP="00945BED">
      <w:pPr>
        <w:pStyle w:val="Heading1"/>
        <w:spacing w:before="0" w:after="60" w:line="288" w:lineRule="auto"/>
        <w:ind w:left="774" w:hangingChars="215" w:hanging="774"/>
        <w:jc w:val="both"/>
        <w:rPr>
          <w:rFonts w:ascii="Times New Roman" w:eastAsia="Batang" w:hAnsi="Times New Roman"/>
          <w:lang w:val="en-US" w:eastAsia="ko-KR"/>
        </w:rPr>
      </w:pPr>
      <w:r>
        <w:rPr>
          <w:rFonts w:ascii="Times New Roman" w:eastAsia="Batang" w:hAnsi="Times New Roman"/>
          <w:lang w:val="en-US" w:eastAsia="ko-KR"/>
        </w:rPr>
        <w:lastRenderedPageBreak/>
        <w:t>EVM Considerations</w:t>
      </w:r>
    </w:p>
    <w:p w14:paraId="4C6EDC3D" w14:textId="468C4101" w:rsidR="00813016" w:rsidRPr="00813016" w:rsidRDefault="00813016" w:rsidP="009C0C2D">
      <w:pPr>
        <w:rPr>
          <w:lang w:eastAsia="ko-KR"/>
        </w:rPr>
      </w:pPr>
      <w:r w:rsidRPr="00813016">
        <w:rPr>
          <w:lang w:eastAsia="ko-KR"/>
        </w:rPr>
        <w:t>For comparing performance of semi-static based method and dynamic based methods consider t</w:t>
      </w:r>
      <w:r w:rsidR="00513CF4">
        <w:rPr>
          <w:lang w:eastAsia="ko-KR"/>
        </w:rPr>
        <w:t>w</w:t>
      </w:r>
      <w:r w:rsidRPr="00813016">
        <w:rPr>
          <w:lang w:eastAsia="ko-KR"/>
        </w:rPr>
        <w:t>o traffic profiles:</w:t>
      </w:r>
    </w:p>
    <w:p w14:paraId="0ECB79AB" w14:textId="35B43DDC" w:rsidR="009C0C2D" w:rsidRPr="00813016" w:rsidRDefault="009C0C2D" w:rsidP="00813016">
      <w:pPr>
        <w:pStyle w:val="ListParagraph"/>
        <w:numPr>
          <w:ilvl w:val="0"/>
          <w:numId w:val="40"/>
        </w:numPr>
        <w:rPr>
          <w:lang w:eastAsia="ko-KR"/>
        </w:rPr>
      </w:pPr>
      <w:r w:rsidRPr="00813016">
        <w:rPr>
          <w:lang w:eastAsia="ko-KR"/>
        </w:rPr>
        <w:t>Periodic NR SL traffic and periodic LTE SL traffic.</w:t>
      </w:r>
      <w:r w:rsidR="001E2FE4" w:rsidRPr="00813016">
        <w:rPr>
          <w:lang w:eastAsia="ko-KR"/>
        </w:rPr>
        <w:t xml:space="preserve"> 50-50%, </w:t>
      </w:r>
      <w:r w:rsidRPr="00813016">
        <w:rPr>
          <w:lang w:eastAsia="ko-KR"/>
        </w:rPr>
        <w:t xml:space="preserve">40-60% </w:t>
      </w:r>
      <w:r w:rsidR="001E2FE4" w:rsidRPr="00813016">
        <w:rPr>
          <w:lang w:eastAsia="ko-KR"/>
        </w:rPr>
        <w:t xml:space="preserve">30-70% split </w:t>
      </w:r>
      <w:r w:rsidRPr="00813016">
        <w:rPr>
          <w:lang w:eastAsia="ko-KR"/>
        </w:rPr>
        <w:t>(resources are split 50-50)</w:t>
      </w:r>
    </w:p>
    <w:p w14:paraId="43EE2F13" w14:textId="7482E8D5" w:rsidR="001E2FE4" w:rsidRPr="00813016" w:rsidRDefault="001E2FE4" w:rsidP="00813016">
      <w:pPr>
        <w:pStyle w:val="ListParagraph"/>
        <w:numPr>
          <w:ilvl w:val="0"/>
          <w:numId w:val="40"/>
        </w:numPr>
        <w:rPr>
          <w:lang w:eastAsia="ko-KR"/>
        </w:rPr>
      </w:pPr>
      <w:r w:rsidRPr="00813016">
        <w:rPr>
          <w:lang w:eastAsia="ko-KR"/>
        </w:rPr>
        <w:t xml:space="preserve">Aperiodic NR SL traffic and periodic LTE SL traffic. </w:t>
      </w:r>
      <w:r w:rsidR="00813016" w:rsidRPr="00813016">
        <w:rPr>
          <w:lang w:eastAsia="ko-KR"/>
        </w:rPr>
        <w:t>50-50%, 40-60% 30-70% split</w:t>
      </w:r>
      <w:r w:rsidRPr="00813016">
        <w:rPr>
          <w:lang w:eastAsia="ko-KR"/>
        </w:rPr>
        <w:t xml:space="preserve"> (resources are split 50-50)</w:t>
      </w:r>
    </w:p>
    <w:p w14:paraId="0A334876" w14:textId="5BD672A8" w:rsidR="001E2FE4" w:rsidRPr="00813016" w:rsidRDefault="001E2FE4" w:rsidP="001E2FE4">
      <w:pPr>
        <w:rPr>
          <w:b/>
          <w:lang w:eastAsia="ko-KR"/>
        </w:rPr>
      </w:pPr>
      <w:r w:rsidRPr="00813016">
        <w:rPr>
          <w:b/>
          <w:lang w:eastAsia="ko-KR"/>
        </w:rPr>
        <w:t>Simulation parameters</w:t>
      </w:r>
    </w:p>
    <w:p w14:paraId="6DF733C8" w14:textId="7F310F4C" w:rsidR="001E2FE4" w:rsidRPr="00813016" w:rsidRDefault="001E2FE4" w:rsidP="001E2FE4">
      <w:pPr>
        <w:pStyle w:val="xxxmsolistparagraph"/>
        <w:numPr>
          <w:ilvl w:val="0"/>
          <w:numId w:val="38"/>
        </w:numPr>
        <w:autoSpaceDE w:val="0"/>
        <w:autoSpaceDN w:val="0"/>
        <w:rPr>
          <w:rFonts w:ascii="Times New Roman" w:eastAsia="Gulim" w:hAnsi="Times New Roman" w:cs="Times New Roman"/>
          <w:sz w:val="20"/>
          <w:szCs w:val="20"/>
          <w:lang w:eastAsia="ko-KR"/>
        </w:rPr>
      </w:pPr>
      <w:r w:rsidRPr="00813016">
        <w:rPr>
          <w:rFonts w:ascii="Times New Roman" w:eastAsia="Gulim" w:hAnsi="Times New Roman" w:cs="Times New Roman"/>
          <w:sz w:val="20"/>
          <w:szCs w:val="20"/>
          <w:lang w:eastAsia="ko-KR"/>
        </w:rPr>
        <w:t xml:space="preserve">14 SL symbols in a slot (including AGC and TX-RX switching period) </w:t>
      </w:r>
    </w:p>
    <w:p w14:paraId="3F8A5FCA" w14:textId="42E4F5EF" w:rsidR="001E2FE4" w:rsidRPr="00813016" w:rsidRDefault="001E2FE4" w:rsidP="001E2FE4">
      <w:pPr>
        <w:pStyle w:val="xxxmsolistparagraph"/>
        <w:numPr>
          <w:ilvl w:val="0"/>
          <w:numId w:val="38"/>
        </w:numPr>
        <w:autoSpaceDE w:val="0"/>
        <w:autoSpaceDN w:val="0"/>
        <w:rPr>
          <w:rFonts w:ascii="Times New Roman" w:eastAsia="Gulim" w:hAnsi="Times New Roman" w:cs="Times New Roman"/>
          <w:sz w:val="20"/>
          <w:szCs w:val="20"/>
          <w:lang w:eastAsia="ko-KR"/>
        </w:rPr>
      </w:pPr>
      <w:r w:rsidRPr="00813016">
        <w:rPr>
          <w:rFonts w:ascii="Times New Roman" w:eastAsia="Gulim" w:hAnsi="Times New Roman" w:cs="Times New Roman"/>
          <w:sz w:val="20"/>
          <w:szCs w:val="20"/>
          <w:lang w:eastAsia="ko-KR"/>
        </w:rPr>
        <w:t>SL sub-carrier spacing (SCS)</w:t>
      </w:r>
    </w:p>
    <w:p w14:paraId="3A89A405" w14:textId="77777777" w:rsidR="001E2FE4" w:rsidRPr="00813016" w:rsidRDefault="001E2FE4" w:rsidP="001E2FE4">
      <w:pPr>
        <w:pStyle w:val="xxxmsolistparagraph"/>
        <w:numPr>
          <w:ilvl w:val="1"/>
          <w:numId w:val="36"/>
        </w:numPr>
        <w:autoSpaceDE w:val="0"/>
        <w:autoSpaceDN w:val="0"/>
        <w:rPr>
          <w:rFonts w:ascii="Times New Roman" w:eastAsia="Gulim" w:hAnsi="Times New Roman" w:cs="Times New Roman"/>
          <w:sz w:val="20"/>
          <w:szCs w:val="20"/>
          <w:lang w:eastAsia="ko-KR"/>
        </w:rPr>
      </w:pPr>
      <w:r w:rsidRPr="00813016">
        <w:rPr>
          <w:rFonts w:ascii="Times New Roman" w:eastAsia="Gulim" w:hAnsi="Times New Roman" w:cs="Times New Roman"/>
          <w:sz w:val="20"/>
          <w:szCs w:val="20"/>
          <w:lang w:eastAsia="ko-KR"/>
        </w:rPr>
        <w:t>30 kHz SCS for FR1</w:t>
      </w:r>
    </w:p>
    <w:p w14:paraId="4D663346" w14:textId="318AB6FA" w:rsidR="001E2FE4" w:rsidRPr="00813016" w:rsidRDefault="001E2FE4" w:rsidP="001E2FE4">
      <w:pPr>
        <w:pStyle w:val="xxxmsolistparagraph"/>
        <w:numPr>
          <w:ilvl w:val="0"/>
          <w:numId w:val="38"/>
        </w:numPr>
        <w:autoSpaceDE w:val="0"/>
        <w:autoSpaceDN w:val="0"/>
        <w:rPr>
          <w:rFonts w:ascii="Times New Roman" w:eastAsia="Gulim" w:hAnsi="Times New Roman" w:cs="Times New Roman"/>
          <w:sz w:val="20"/>
          <w:szCs w:val="20"/>
          <w:lang w:eastAsia="ko-KR"/>
        </w:rPr>
      </w:pPr>
      <w:r w:rsidRPr="00813016">
        <w:rPr>
          <w:rFonts w:ascii="Times New Roman" w:eastAsia="Gulim" w:hAnsi="Times New Roman" w:cs="Times New Roman"/>
          <w:sz w:val="20"/>
          <w:szCs w:val="20"/>
          <w:lang w:eastAsia="ko-KR"/>
        </w:rPr>
        <w:t>SL BWP size</w:t>
      </w:r>
    </w:p>
    <w:p w14:paraId="54570D84" w14:textId="13A84EE1" w:rsidR="001E2FE4" w:rsidRPr="00813016" w:rsidRDefault="001E2FE4" w:rsidP="001E2FE4">
      <w:pPr>
        <w:pStyle w:val="xxxmsolistparagraph"/>
        <w:numPr>
          <w:ilvl w:val="1"/>
          <w:numId w:val="36"/>
        </w:numPr>
        <w:autoSpaceDE w:val="0"/>
        <w:autoSpaceDN w:val="0"/>
        <w:rPr>
          <w:rFonts w:ascii="Times New Roman" w:eastAsia="Gulim" w:hAnsi="Times New Roman" w:cs="Times New Roman"/>
          <w:sz w:val="20"/>
          <w:szCs w:val="20"/>
          <w:lang w:eastAsia="ko-KR"/>
        </w:rPr>
      </w:pPr>
      <w:r w:rsidRPr="00813016">
        <w:rPr>
          <w:rFonts w:ascii="Times New Roman" w:eastAsia="Gulim" w:hAnsi="Times New Roman" w:cs="Times New Roman"/>
          <w:sz w:val="20"/>
          <w:szCs w:val="20"/>
          <w:lang w:eastAsia="ko-KR"/>
        </w:rPr>
        <w:t>100 MHz for FR1</w:t>
      </w:r>
    </w:p>
    <w:p w14:paraId="56242A9E" w14:textId="77777777" w:rsidR="00813016" w:rsidRDefault="00813016" w:rsidP="001E2FE4">
      <w:pPr>
        <w:rPr>
          <w:lang w:eastAsia="ko-KR"/>
        </w:rPr>
      </w:pPr>
    </w:p>
    <w:p w14:paraId="30A8EE2D" w14:textId="34630784" w:rsidR="001E2FE4" w:rsidRPr="00813016" w:rsidRDefault="001E2FE4" w:rsidP="001E2FE4">
      <w:pPr>
        <w:rPr>
          <w:b/>
          <w:lang w:eastAsia="ko-KR"/>
        </w:rPr>
      </w:pPr>
      <w:r w:rsidRPr="00813016">
        <w:rPr>
          <w:b/>
          <w:lang w:eastAsia="ko-KR"/>
        </w:rPr>
        <w:t>Traffic model</w:t>
      </w:r>
    </w:p>
    <w:p w14:paraId="34299BD6" w14:textId="350331B9" w:rsidR="001E2FE4" w:rsidRPr="00813016" w:rsidRDefault="001E2FE4" w:rsidP="001E2FE4">
      <w:pPr>
        <w:numPr>
          <w:ilvl w:val="0"/>
          <w:numId w:val="38"/>
        </w:numPr>
        <w:autoSpaceDE w:val="0"/>
        <w:autoSpaceDN w:val="0"/>
        <w:spacing w:after="0" w:line="240" w:lineRule="exact"/>
        <w:rPr>
          <w:lang w:eastAsia="ko-KR"/>
        </w:rPr>
      </w:pPr>
      <w:r w:rsidRPr="00813016">
        <w:rPr>
          <w:lang w:eastAsia="ko-KR"/>
        </w:rPr>
        <w:t>Periodic Model 2 specified in TR 37.885 with:</w:t>
      </w:r>
    </w:p>
    <w:p w14:paraId="3B4C1FAF" w14:textId="77777777" w:rsidR="001E2FE4" w:rsidRPr="00813016" w:rsidRDefault="001E2FE4" w:rsidP="001E2FE4">
      <w:pPr>
        <w:numPr>
          <w:ilvl w:val="1"/>
          <w:numId w:val="38"/>
        </w:numPr>
        <w:autoSpaceDE w:val="0"/>
        <w:autoSpaceDN w:val="0"/>
        <w:spacing w:after="0" w:line="240" w:lineRule="exact"/>
        <w:rPr>
          <w:lang w:eastAsia="ko-KR"/>
        </w:rPr>
      </w:pPr>
      <w:r w:rsidRPr="00813016">
        <w:rPr>
          <w:lang w:eastAsia="ko-KR"/>
        </w:rPr>
        <w:t>Inter-packet arrival time: 500ms</w:t>
      </w:r>
    </w:p>
    <w:p w14:paraId="7268463A" w14:textId="77777777" w:rsidR="001E2FE4" w:rsidRPr="00813016" w:rsidRDefault="001E2FE4" w:rsidP="001E2FE4">
      <w:pPr>
        <w:numPr>
          <w:ilvl w:val="1"/>
          <w:numId w:val="38"/>
        </w:numPr>
        <w:autoSpaceDE w:val="0"/>
        <w:autoSpaceDN w:val="0"/>
        <w:spacing w:after="0" w:line="240" w:lineRule="exact"/>
        <w:rPr>
          <w:lang w:eastAsia="ko-KR"/>
        </w:rPr>
      </w:pPr>
      <w:r w:rsidRPr="00813016">
        <w:rPr>
          <w:lang w:eastAsia="ko-KR"/>
        </w:rPr>
        <w:t>Latency requirement: 500 ms or 100 ms</w:t>
      </w:r>
    </w:p>
    <w:p w14:paraId="255B0E1E" w14:textId="17908B04" w:rsidR="001E2FE4" w:rsidRPr="00813016" w:rsidRDefault="001E2FE4" w:rsidP="001E2FE4">
      <w:pPr>
        <w:numPr>
          <w:ilvl w:val="0"/>
          <w:numId w:val="38"/>
        </w:numPr>
        <w:autoSpaceDE w:val="0"/>
        <w:autoSpaceDN w:val="0"/>
        <w:spacing w:after="0" w:line="240" w:lineRule="exact"/>
        <w:rPr>
          <w:lang w:eastAsia="ko-KR"/>
        </w:rPr>
      </w:pPr>
      <w:r w:rsidRPr="00813016">
        <w:rPr>
          <w:lang w:eastAsia="ko-KR"/>
        </w:rPr>
        <w:t xml:space="preserve">Aperiodic Model 1 specified in TR 37.885 with: </w:t>
      </w:r>
    </w:p>
    <w:p w14:paraId="31394FDE" w14:textId="77777777" w:rsidR="001E2FE4" w:rsidRPr="00813016" w:rsidRDefault="001E2FE4" w:rsidP="001E2FE4">
      <w:pPr>
        <w:numPr>
          <w:ilvl w:val="1"/>
          <w:numId w:val="38"/>
        </w:numPr>
        <w:autoSpaceDE w:val="0"/>
        <w:autoSpaceDN w:val="0"/>
        <w:spacing w:after="0" w:line="240" w:lineRule="exact"/>
        <w:rPr>
          <w:lang w:eastAsia="ko-KR"/>
        </w:rPr>
      </w:pPr>
      <w:r w:rsidRPr="00813016">
        <w:rPr>
          <w:lang w:eastAsia="ko-KR"/>
        </w:rPr>
        <w:t>Inter-packet arrival time: 250 ms + an exponential random variable with the mean of 250 ms</w:t>
      </w:r>
    </w:p>
    <w:p w14:paraId="7EB9CF9C" w14:textId="77777777" w:rsidR="001E2FE4" w:rsidRPr="00813016" w:rsidRDefault="001E2FE4" w:rsidP="001E2FE4">
      <w:pPr>
        <w:numPr>
          <w:ilvl w:val="1"/>
          <w:numId w:val="38"/>
        </w:numPr>
        <w:autoSpaceDE w:val="0"/>
        <w:autoSpaceDN w:val="0"/>
        <w:spacing w:after="0" w:line="240" w:lineRule="exact"/>
        <w:rPr>
          <w:lang w:eastAsia="ko-KR"/>
        </w:rPr>
      </w:pPr>
      <w:r w:rsidRPr="00813016">
        <w:rPr>
          <w:lang w:eastAsia="ko-KR"/>
        </w:rPr>
        <w:t>Packet size: Uniformly random in the range between 200 bytes and 800 bytes with the quantization step of 200 bytes</w:t>
      </w:r>
    </w:p>
    <w:p w14:paraId="395E9D51" w14:textId="77777777" w:rsidR="001E2FE4" w:rsidRPr="00813016" w:rsidRDefault="001E2FE4" w:rsidP="001E2FE4">
      <w:pPr>
        <w:numPr>
          <w:ilvl w:val="1"/>
          <w:numId w:val="38"/>
        </w:numPr>
        <w:autoSpaceDE w:val="0"/>
        <w:autoSpaceDN w:val="0"/>
        <w:spacing w:after="0" w:line="240" w:lineRule="exact"/>
        <w:rPr>
          <w:lang w:eastAsia="ko-KR"/>
        </w:rPr>
      </w:pPr>
      <w:r w:rsidRPr="00813016">
        <w:rPr>
          <w:lang w:eastAsia="ko-KR"/>
        </w:rPr>
        <w:t>Latency requirement: 250 ms or 100 ms</w:t>
      </w:r>
    </w:p>
    <w:p w14:paraId="02CF6275" w14:textId="2D82A278" w:rsidR="001E2FE4" w:rsidRPr="00813016" w:rsidRDefault="001E2FE4" w:rsidP="00813016">
      <w:pPr>
        <w:rPr>
          <w:lang w:eastAsia="ko-KR"/>
        </w:rPr>
      </w:pPr>
    </w:p>
    <w:p w14:paraId="079F9C08" w14:textId="4C38D408" w:rsidR="00813016" w:rsidRPr="00813016" w:rsidRDefault="00813016" w:rsidP="00813016">
      <w:pPr>
        <w:rPr>
          <w:lang w:eastAsia="ko-KR"/>
        </w:rPr>
      </w:pPr>
      <w:r w:rsidRPr="00813016">
        <w:rPr>
          <w:lang w:eastAsia="ko-KR"/>
        </w:rPr>
        <w:t>Consider V2V traffic with other parameters from 37.885</w:t>
      </w:r>
    </w:p>
    <w:p w14:paraId="310E11E6" w14:textId="356BB323" w:rsidR="00813016" w:rsidRPr="00813016" w:rsidRDefault="00813016" w:rsidP="00813016">
      <w:pPr>
        <w:pStyle w:val="xxxmsolistparagraph"/>
        <w:autoSpaceDE w:val="0"/>
        <w:autoSpaceDN w:val="0"/>
        <w:ind w:left="0"/>
        <w:rPr>
          <w:rFonts w:ascii="Times New Roman" w:eastAsia="Gulim" w:hAnsi="Times New Roman" w:cs="Times New Roman"/>
          <w:sz w:val="20"/>
          <w:szCs w:val="20"/>
          <w:lang w:eastAsia="ko-KR"/>
        </w:rPr>
      </w:pPr>
      <w:r w:rsidRPr="00813016">
        <w:rPr>
          <w:rFonts w:ascii="Times New Roman" w:eastAsia="Gulim" w:hAnsi="Times New Roman" w:cs="Times New Roman"/>
          <w:b/>
          <w:sz w:val="20"/>
          <w:szCs w:val="20"/>
          <w:lang w:eastAsia="ko-KR"/>
        </w:rPr>
        <w:t>For evaluation metric</w:t>
      </w:r>
      <w:r w:rsidRPr="00813016">
        <w:rPr>
          <w:rFonts w:ascii="Times New Roman" w:eastAsia="Gulim" w:hAnsi="Times New Roman" w:cs="Times New Roman"/>
          <w:sz w:val="20"/>
          <w:szCs w:val="20"/>
          <w:lang w:eastAsia="ko-KR"/>
        </w:rPr>
        <w:t>, the followings are considered</w:t>
      </w:r>
    </w:p>
    <w:p w14:paraId="521DEFB0" w14:textId="77777777" w:rsidR="00813016" w:rsidRPr="00813016" w:rsidRDefault="00813016" w:rsidP="00813016">
      <w:pPr>
        <w:pStyle w:val="xxxmsolistparagraph"/>
        <w:numPr>
          <w:ilvl w:val="0"/>
          <w:numId w:val="38"/>
        </w:numPr>
        <w:autoSpaceDE w:val="0"/>
        <w:autoSpaceDN w:val="0"/>
        <w:rPr>
          <w:rFonts w:ascii="Times New Roman" w:eastAsia="Gulim" w:hAnsi="Times New Roman" w:cs="Times New Roman"/>
          <w:sz w:val="20"/>
          <w:szCs w:val="20"/>
          <w:lang w:eastAsia="ko-KR"/>
        </w:rPr>
      </w:pPr>
      <w:r w:rsidRPr="00813016">
        <w:rPr>
          <w:rFonts w:ascii="Times New Roman" w:eastAsia="Gulim" w:hAnsi="Times New Roman" w:cs="Times New Roman"/>
          <w:sz w:val="20"/>
          <w:szCs w:val="20"/>
          <w:lang w:eastAsia="ko-KR"/>
        </w:rPr>
        <w:t>PRR</w:t>
      </w:r>
    </w:p>
    <w:p w14:paraId="13EB3CE5" w14:textId="73D51F48" w:rsidR="00813016" w:rsidRPr="00813016" w:rsidRDefault="00813016" w:rsidP="00813016">
      <w:pPr>
        <w:pStyle w:val="xxxmsolistparagraph"/>
        <w:numPr>
          <w:ilvl w:val="0"/>
          <w:numId w:val="38"/>
        </w:numPr>
        <w:autoSpaceDE w:val="0"/>
        <w:autoSpaceDN w:val="0"/>
        <w:rPr>
          <w:rFonts w:ascii="Times New Roman" w:eastAsia="Gulim" w:hAnsi="Times New Roman" w:cs="Times New Roman"/>
          <w:sz w:val="20"/>
          <w:szCs w:val="20"/>
          <w:lang w:eastAsia="ko-KR"/>
        </w:rPr>
      </w:pPr>
      <w:r w:rsidRPr="00813016">
        <w:rPr>
          <w:rFonts w:ascii="Times New Roman" w:eastAsia="Gulim" w:hAnsi="Times New Roman" w:cs="Times New Roman"/>
          <w:sz w:val="20"/>
          <w:szCs w:val="20"/>
          <w:lang w:eastAsia="ko-KR"/>
        </w:rPr>
        <w:t>PIR</w:t>
      </w:r>
    </w:p>
    <w:p w14:paraId="3B2B0A01" w14:textId="70626EF5" w:rsidR="00813016" w:rsidRDefault="00813016" w:rsidP="00813016">
      <w:pPr>
        <w:rPr>
          <w:lang w:eastAsia="ko-KR"/>
        </w:rPr>
      </w:pPr>
    </w:p>
    <w:p w14:paraId="0DA7E93F" w14:textId="668BA673" w:rsidR="00813016" w:rsidRPr="00813016" w:rsidRDefault="00813016" w:rsidP="00813016">
      <w:pPr>
        <w:rPr>
          <w:b/>
          <w:i/>
          <w:lang w:eastAsia="ko-KR"/>
        </w:rPr>
      </w:pPr>
      <w:r w:rsidRPr="00813016">
        <w:rPr>
          <w:b/>
          <w:i/>
          <w:lang w:eastAsia="ko-KR"/>
        </w:rPr>
        <w:t xml:space="preserve">Proposal </w:t>
      </w:r>
      <w:r w:rsidR="005C3B35">
        <w:rPr>
          <w:b/>
          <w:i/>
          <w:lang w:eastAsia="ko-KR"/>
        </w:rPr>
        <w:t>8</w:t>
      </w:r>
      <w:r w:rsidRPr="00813016">
        <w:rPr>
          <w:b/>
          <w:i/>
          <w:lang w:eastAsia="ko-KR"/>
        </w:rPr>
        <w:t>: For evaluation</w:t>
      </w:r>
      <w:r>
        <w:rPr>
          <w:b/>
          <w:i/>
          <w:lang w:eastAsia="ko-KR"/>
        </w:rPr>
        <w:t xml:space="preserve"> and performance comparison</w:t>
      </w:r>
      <w:r w:rsidRPr="00813016">
        <w:rPr>
          <w:b/>
          <w:i/>
          <w:lang w:eastAsia="ko-KR"/>
        </w:rPr>
        <w:t xml:space="preserve"> of semi-static and dynamic co-existence schemes</w:t>
      </w:r>
    </w:p>
    <w:p w14:paraId="0B47960F" w14:textId="005304F6" w:rsidR="00813016" w:rsidRPr="00813016" w:rsidRDefault="00813016" w:rsidP="00813016">
      <w:pPr>
        <w:pStyle w:val="ListParagraph"/>
        <w:numPr>
          <w:ilvl w:val="0"/>
          <w:numId w:val="38"/>
        </w:numPr>
        <w:rPr>
          <w:b/>
          <w:i/>
          <w:lang w:eastAsia="ko-KR"/>
        </w:rPr>
      </w:pPr>
      <w:r w:rsidRPr="00813016">
        <w:rPr>
          <w:b/>
          <w:i/>
          <w:lang w:eastAsia="ko-KR"/>
        </w:rPr>
        <w:t>Consider two scenarios, NR SL periodic + LTE SL periodic and NR SL aperiodic + LTE SL periodic.</w:t>
      </w:r>
    </w:p>
    <w:p w14:paraId="0BF1F0FE" w14:textId="631A13BD" w:rsidR="00813016" w:rsidRPr="00813016" w:rsidRDefault="00813016" w:rsidP="00813016">
      <w:pPr>
        <w:pStyle w:val="ListParagraph"/>
        <w:numPr>
          <w:ilvl w:val="0"/>
          <w:numId w:val="38"/>
        </w:numPr>
        <w:rPr>
          <w:b/>
          <w:i/>
          <w:lang w:eastAsia="ko-KR"/>
        </w:rPr>
      </w:pPr>
      <w:r w:rsidRPr="00813016">
        <w:rPr>
          <w:b/>
          <w:i/>
          <w:lang w:eastAsia="ko-KR"/>
        </w:rPr>
        <w:t>Consider V2V traffic with parameters as defined in TR 37.885</w:t>
      </w:r>
    </w:p>
    <w:p w14:paraId="7A742627" w14:textId="57A555DC" w:rsidR="00813016" w:rsidRPr="00813016" w:rsidRDefault="00813016" w:rsidP="00813016">
      <w:pPr>
        <w:pStyle w:val="ListParagraph"/>
        <w:numPr>
          <w:ilvl w:val="0"/>
          <w:numId w:val="38"/>
        </w:numPr>
        <w:rPr>
          <w:b/>
          <w:i/>
          <w:lang w:eastAsia="ko-KR"/>
        </w:rPr>
      </w:pPr>
      <w:r w:rsidRPr="00813016">
        <w:rPr>
          <w:b/>
          <w:i/>
          <w:lang w:eastAsia="ko-KR"/>
        </w:rPr>
        <w:t>For evaluation metrics consider PRR and PIR</w:t>
      </w:r>
    </w:p>
    <w:p w14:paraId="7CDBCC15" w14:textId="77777777" w:rsidR="00813016" w:rsidRPr="009C0C2D" w:rsidRDefault="00813016" w:rsidP="00813016">
      <w:pPr>
        <w:rPr>
          <w:lang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4E259C61" w:rsidR="009C0C2D" w:rsidRDefault="009C0C2D" w:rsidP="009C0C2D">
      <w:pPr>
        <w:rPr>
          <w:lang w:eastAsia="ko-KR"/>
        </w:rPr>
      </w:pPr>
      <w:r w:rsidRPr="00EE7300">
        <w:rPr>
          <w:lang w:eastAsia="ko-KR"/>
        </w:rPr>
        <w:t xml:space="preserve">The following </w:t>
      </w:r>
      <w:r w:rsidR="005C3B35">
        <w:rPr>
          <w:lang w:eastAsia="ko-KR"/>
        </w:rPr>
        <w:t xml:space="preserve">observation and </w:t>
      </w:r>
      <w:r w:rsidRPr="00EE7300">
        <w:rPr>
          <w:lang w:eastAsia="ko-KR"/>
        </w:rPr>
        <w:t xml:space="preserve">proposals have been </w:t>
      </w:r>
      <w:r>
        <w:rPr>
          <w:lang w:eastAsia="ko-KR"/>
        </w:rPr>
        <w:t>made regarding co-existence between LTE SL and NR SL</w:t>
      </w:r>
    </w:p>
    <w:p w14:paraId="5B52114A" w14:textId="29EC05B3" w:rsidR="005C3B35" w:rsidRPr="007972B0" w:rsidRDefault="005C3B35" w:rsidP="009C0C2D">
      <w:pPr>
        <w:rPr>
          <w:b/>
          <w:i/>
          <w:lang w:val="en-GB" w:eastAsia="ko-KR"/>
        </w:rPr>
      </w:pPr>
      <w:bookmarkStart w:id="6" w:name="_GoBack"/>
      <w:r w:rsidRPr="001E31CC">
        <w:rPr>
          <w:b/>
          <w:i/>
          <w:lang w:val="en-GB" w:eastAsia="ko-KR"/>
        </w:rPr>
        <w:t>Observation 1: In case of LTE/NR SL co-existence, unsynchronized LTE/NR SL transmissions can suffer a greater performance loss.</w:t>
      </w:r>
    </w:p>
    <w:p w14:paraId="0AFE3088" w14:textId="77777777" w:rsidR="005C3B35" w:rsidRPr="009C0C2D" w:rsidRDefault="005C3B35" w:rsidP="005C3B35">
      <w:pPr>
        <w:rPr>
          <w:b/>
          <w:i/>
          <w:color w:val="000000" w:themeColor="text1"/>
        </w:rPr>
      </w:pPr>
      <w:r w:rsidRPr="009C0C2D">
        <w:rPr>
          <w:b/>
          <w:i/>
          <w:color w:val="000000" w:themeColor="text1"/>
        </w:rPr>
        <w:t>Proposal 1: Semi-static resource sharing is baseline for co-existence between LTE SL and NR SL.</w:t>
      </w:r>
    </w:p>
    <w:p w14:paraId="39D38705" w14:textId="77777777" w:rsidR="007972B0" w:rsidRPr="001E31CC" w:rsidRDefault="007972B0" w:rsidP="007972B0">
      <w:pPr>
        <w:rPr>
          <w:b/>
          <w:i/>
          <w:lang w:val="en-GB" w:eastAsia="ko-KR"/>
        </w:rPr>
      </w:pPr>
      <w:r w:rsidRPr="001E31CC">
        <w:rPr>
          <w:b/>
          <w:i/>
          <w:lang w:val="en-GB" w:eastAsia="ko-KR"/>
        </w:rPr>
        <w:t xml:space="preserve">Proposal </w:t>
      </w:r>
      <w:r>
        <w:rPr>
          <w:b/>
          <w:i/>
          <w:lang w:val="en-GB" w:eastAsia="ko-KR"/>
        </w:rPr>
        <w:t>2</w:t>
      </w:r>
      <w:r w:rsidRPr="001E31CC">
        <w:rPr>
          <w:b/>
          <w:i/>
          <w:lang w:val="en-GB" w:eastAsia="ko-KR"/>
        </w:rPr>
        <w:t>: Further study how to achieve synchronization between NR and LTE SL transmissions when sharing common resources.</w:t>
      </w:r>
    </w:p>
    <w:p w14:paraId="66AB63A8" w14:textId="77777777" w:rsidR="007972B0" w:rsidRPr="001E31CC" w:rsidRDefault="007972B0" w:rsidP="007972B0">
      <w:pPr>
        <w:rPr>
          <w:b/>
          <w:i/>
          <w:lang w:val="en-GB" w:eastAsia="ko-KR"/>
        </w:rPr>
      </w:pPr>
      <w:r>
        <w:rPr>
          <w:b/>
          <w:i/>
          <w:lang w:val="en-GB" w:eastAsia="ko-KR"/>
        </w:rPr>
        <w:t>Proposal 3</w:t>
      </w:r>
      <w:r w:rsidRPr="001E31CC">
        <w:rPr>
          <w:b/>
          <w:i/>
          <w:lang w:val="en-GB" w:eastAsia="ko-KR"/>
        </w:rPr>
        <w:t>: Further study conditions when enable or disable sharing of common resources between LTE SL transmissions and NR SL transmissions.</w:t>
      </w:r>
    </w:p>
    <w:p w14:paraId="549D02B2" w14:textId="77777777" w:rsidR="007972B0" w:rsidRPr="00C9455F" w:rsidRDefault="007972B0" w:rsidP="007972B0">
      <w:pPr>
        <w:rPr>
          <w:b/>
          <w:i/>
          <w:lang w:val="en-GB" w:eastAsia="ko-KR"/>
        </w:rPr>
      </w:pPr>
      <w:r w:rsidRPr="00C9455F">
        <w:rPr>
          <w:b/>
          <w:i/>
          <w:lang w:val="en-GB" w:eastAsia="ko-KR"/>
        </w:rPr>
        <w:t>Proposal</w:t>
      </w:r>
      <w:r>
        <w:rPr>
          <w:b/>
          <w:i/>
          <w:lang w:val="en-GB" w:eastAsia="ko-KR"/>
        </w:rPr>
        <w:t xml:space="preserve"> 4</w:t>
      </w:r>
      <w:r w:rsidRPr="00C9455F">
        <w:rPr>
          <w:b/>
          <w:i/>
          <w:lang w:val="en-GB" w:eastAsia="ko-KR"/>
        </w:rPr>
        <w:t>: Further study conditions for trigger from NR SL module to LTE SL module for information to assist in its SL scheduling.</w:t>
      </w:r>
    </w:p>
    <w:p w14:paraId="73AE74B3" w14:textId="77777777" w:rsidR="007972B0" w:rsidRPr="00C9455F" w:rsidRDefault="007972B0" w:rsidP="007972B0">
      <w:pPr>
        <w:rPr>
          <w:b/>
          <w:i/>
          <w:lang w:val="en-GB" w:eastAsia="ko-KR"/>
        </w:rPr>
      </w:pPr>
      <w:r>
        <w:rPr>
          <w:b/>
          <w:i/>
          <w:lang w:val="en-GB" w:eastAsia="ko-KR"/>
        </w:rPr>
        <w:t>Proposal 5</w:t>
      </w:r>
      <w:r w:rsidRPr="00C9455F">
        <w:rPr>
          <w:b/>
          <w:i/>
          <w:lang w:val="en-GB" w:eastAsia="ko-KR"/>
        </w:rPr>
        <w:t>: Further study content and timing of information from LTE SL module to NR SL module.</w:t>
      </w:r>
    </w:p>
    <w:p w14:paraId="58DAC2A8" w14:textId="77777777" w:rsidR="007972B0" w:rsidRDefault="007972B0" w:rsidP="007972B0">
      <w:pPr>
        <w:rPr>
          <w:b/>
          <w:i/>
          <w:lang w:val="en-GB" w:eastAsia="ko-KR"/>
        </w:rPr>
      </w:pPr>
      <w:r>
        <w:rPr>
          <w:b/>
          <w:i/>
          <w:lang w:val="en-GB" w:eastAsia="ko-KR"/>
        </w:rPr>
        <w:t>Proposal 6</w:t>
      </w:r>
      <w:r w:rsidRPr="00C22FA4">
        <w:rPr>
          <w:b/>
          <w:i/>
          <w:lang w:val="en-GB" w:eastAsia="ko-KR"/>
        </w:rPr>
        <w:t xml:space="preserve">: Further study how NR SL module uses information from LTE SL module.  </w:t>
      </w:r>
    </w:p>
    <w:p w14:paraId="65CCD6C9" w14:textId="77777777" w:rsidR="007972B0" w:rsidRPr="005C3B35" w:rsidRDefault="007972B0" w:rsidP="007972B0">
      <w:pPr>
        <w:jc w:val="both"/>
        <w:rPr>
          <w:b/>
          <w:i/>
          <w:lang w:val="en-GB" w:eastAsia="ko-KR"/>
        </w:rPr>
      </w:pPr>
      <w:r w:rsidRPr="005C3B35">
        <w:rPr>
          <w:b/>
          <w:i/>
          <w:lang w:val="en-GB" w:eastAsia="ko-KR"/>
        </w:rPr>
        <w:lastRenderedPageBreak/>
        <w:t>Proposal</w:t>
      </w:r>
      <w:r>
        <w:rPr>
          <w:b/>
          <w:i/>
          <w:lang w:val="en-GB" w:eastAsia="ko-KR"/>
        </w:rPr>
        <w:t xml:space="preserve"> 7</w:t>
      </w:r>
      <w:r w:rsidRPr="005C3B35">
        <w:rPr>
          <w:b/>
          <w:i/>
          <w:lang w:val="en-GB" w:eastAsia="ko-KR"/>
        </w:rPr>
        <w:t>: RAN1 to further discuss and agree on which NR modes (mode 1 and/or mode 2) can dynamically co-exist with LTE modes (mode 3 and/or mode 4).</w:t>
      </w:r>
    </w:p>
    <w:p w14:paraId="290376B0" w14:textId="77777777" w:rsidR="007972B0" w:rsidRPr="00813016" w:rsidRDefault="007972B0" w:rsidP="007972B0">
      <w:pPr>
        <w:rPr>
          <w:b/>
          <w:i/>
          <w:lang w:eastAsia="ko-KR"/>
        </w:rPr>
      </w:pPr>
      <w:r w:rsidRPr="00813016">
        <w:rPr>
          <w:b/>
          <w:i/>
          <w:lang w:eastAsia="ko-KR"/>
        </w:rPr>
        <w:t xml:space="preserve">Proposal </w:t>
      </w:r>
      <w:r>
        <w:rPr>
          <w:b/>
          <w:i/>
          <w:lang w:eastAsia="ko-KR"/>
        </w:rPr>
        <w:t>8</w:t>
      </w:r>
      <w:r w:rsidRPr="00813016">
        <w:rPr>
          <w:b/>
          <w:i/>
          <w:lang w:eastAsia="ko-KR"/>
        </w:rPr>
        <w:t>: For evaluation</w:t>
      </w:r>
      <w:r>
        <w:rPr>
          <w:b/>
          <w:i/>
          <w:lang w:eastAsia="ko-KR"/>
        </w:rPr>
        <w:t xml:space="preserve"> and performance comparison</w:t>
      </w:r>
      <w:r w:rsidRPr="00813016">
        <w:rPr>
          <w:b/>
          <w:i/>
          <w:lang w:eastAsia="ko-KR"/>
        </w:rPr>
        <w:t xml:space="preserve"> of semi-static and dynamic co-existence schemes</w:t>
      </w:r>
    </w:p>
    <w:p w14:paraId="04ED0486" w14:textId="77777777" w:rsidR="007972B0" w:rsidRPr="00813016" w:rsidRDefault="007972B0" w:rsidP="007972B0">
      <w:pPr>
        <w:pStyle w:val="ListParagraph"/>
        <w:numPr>
          <w:ilvl w:val="0"/>
          <w:numId w:val="38"/>
        </w:numPr>
        <w:rPr>
          <w:b/>
          <w:i/>
          <w:lang w:eastAsia="ko-KR"/>
        </w:rPr>
      </w:pPr>
      <w:r w:rsidRPr="00813016">
        <w:rPr>
          <w:b/>
          <w:i/>
          <w:lang w:eastAsia="ko-KR"/>
        </w:rPr>
        <w:t>Consider two scenarios, NR SL periodic + LTE SL periodic and NR SL aperiodic + LTE SL periodic.</w:t>
      </w:r>
    </w:p>
    <w:p w14:paraId="13D34034" w14:textId="77777777" w:rsidR="007972B0" w:rsidRPr="00813016" w:rsidRDefault="007972B0" w:rsidP="007972B0">
      <w:pPr>
        <w:pStyle w:val="ListParagraph"/>
        <w:numPr>
          <w:ilvl w:val="0"/>
          <w:numId w:val="38"/>
        </w:numPr>
        <w:rPr>
          <w:b/>
          <w:i/>
          <w:lang w:eastAsia="ko-KR"/>
        </w:rPr>
      </w:pPr>
      <w:r w:rsidRPr="00813016">
        <w:rPr>
          <w:b/>
          <w:i/>
          <w:lang w:eastAsia="ko-KR"/>
        </w:rPr>
        <w:t>Consider V2V traffic with parameters as defined in TR 37.885</w:t>
      </w:r>
    </w:p>
    <w:p w14:paraId="2A52D539" w14:textId="77777777" w:rsidR="007972B0" w:rsidRPr="00813016" w:rsidRDefault="007972B0" w:rsidP="007972B0">
      <w:pPr>
        <w:pStyle w:val="ListParagraph"/>
        <w:numPr>
          <w:ilvl w:val="0"/>
          <w:numId w:val="38"/>
        </w:numPr>
        <w:rPr>
          <w:b/>
          <w:i/>
          <w:lang w:eastAsia="ko-KR"/>
        </w:rPr>
      </w:pPr>
      <w:r w:rsidRPr="00813016">
        <w:rPr>
          <w:b/>
          <w:i/>
          <w:lang w:eastAsia="ko-KR"/>
        </w:rPr>
        <w:t>For evaluation metrics consider PRR and PIR</w:t>
      </w:r>
    </w:p>
    <w:p w14:paraId="17DC8FD3" w14:textId="77777777" w:rsidR="005C3B35" w:rsidRPr="009C0C2D" w:rsidRDefault="005C3B35" w:rsidP="009C0C2D">
      <w:pPr>
        <w:rPr>
          <w:lang w:eastAsia="ko-KR"/>
        </w:rPr>
      </w:pPr>
    </w:p>
    <w:bookmarkEnd w:id="6"/>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6C95E580" w:rsidR="0028035C" w:rsidRPr="003A421C" w:rsidRDefault="00ED74F5" w:rsidP="00ED74F5">
      <w:pPr>
        <w:pStyle w:val="ListParagraph"/>
        <w:numPr>
          <w:ilvl w:val="0"/>
          <w:numId w:val="16"/>
        </w:numPr>
        <w:spacing w:after="60" w:line="288" w:lineRule="auto"/>
        <w:jc w:val="both"/>
      </w:pPr>
      <w:bookmarkStart w:id="7" w:name="_Ref101557947"/>
      <w:bookmarkStart w:id="8" w:name="_Ref521501348"/>
      <w:bookmarkStart w:id="9" w:name="_Ref30756422"/>
      <w:bookmarkStart w:id="10" w:name="_Ref462779233"/>
      <w:r w:rsidRPr="00ED74F5">
        <w:t>RP-213678</w:t>
      </w:r>
      <w:r>
        <w:t xml:space="preserve">, “NR Sidelink Evolution”,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bookmarkEnd w:id="7"/>
    </w:p>
    <w:p w14:paraId="4D9253AD" w14:textId="78E3D16A" w:rsidR="003A421C" w:rsidRPr="00EE7300" w:rsidRDefault="003A421C" w:rsidP="003A421C">
      <w:pPr>
        <w:pStyle w:val="ListParagraph"/>
        <w:numPr>
          <w:ilvl w:val="0"/>
          <w:numId w:val="16"/>
        </w:numPr>
        <w:spacing w:after="60" w:line="288" w:lineRule="auto"/>
        <w:jc w:val="both"/>
      </w:pPr>
      <w:bookmarkStart w:id="11" w:name="_Ref101558472"/>
      <w:r>
        <w:t>RWS-210360, “</w:t>
      </w:r>
      <w:r w:rsidRPr="003A421C">
        <w:t>5GAA input to 3GPP Rel.18 Workshop</w:t>
      </w:r>
      <w:r>
        <w:t xml:space="preserve">”, 3GPP </w:t>
      </w:r>
      <w:r w:rsidRPr="003A421C">
        <w:t>TSG RAN Rel-18 workshop</w:t>
      </w:r>
      <w:r>
        <w:t>, June 2021.</w:t>
      </w:r>
      <w:bookmarkEnd w:id="11"/>
    </w:p>
    <w:bookmarkEnd w:id="8"/>
    <w:bookmarkEnd w:id="9"/>
    <w:p w14:paraId="7C73DB1C" w14:textId="77777777" w:rsidR="00391669" w:rsidRPr="00EE7300" w:rsidRDefault="00391669" w:rsidP="00391669">
      <w:pPr>
        <w:spacing w:after="60" w:line="288" w:lineRule="auto"/>
        <w:jc w:val="both"/>
      </w:pPr>
    </w:p>
    <w:bookmarkEnd w:id="10"/>
    <w:p w14:paraId="661FF39E" w14:textId="42E20C37" w:rsidR="006743D2" w:rsidRPr="00EE7300" w:rsidRDefault="006743D2">
      <w:pPr>
        <w:spacing w:after="60" w:line="288" w:lineRule="auto"/>
        <w:rPr>
          <w:rFonts w:eastAsiaTheme="minorEastAsia"/>
          <w:lang w:eastAsia="ko-KR"/>
        </w:rPr>
      </w:pPr>
    </w:p>
    <w:sectPr w:rsidR="006743D2" w:rsidRPr="00EE7300" w:rsidSect="001C7E16">
      <w:headerReference w:type="default" r:id="rId19"/>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AD89E" w14:textId="77777777" w:rsidR="002C1DE0" w:rsidRPr="00C47AD2" w:rsidRDefault="002C1DE0">
      <w:pPr>
        <w:rPr>
          <w:rFonts w:ascii="Arial" w:hAnsi="Arial"/>
          <w:sz w:val="12"/>
        </w:rPr>
      </w:pPr>
      <w:r>
        <w:separator/>
      </w:r>
    </w:p>
  </w:endnote>
  <w:endnote w:type="continuationSeparator" w:id="0">
    <w:p w14:paraId="7F5AFE72" w14:textId="77777777" w:rsidR="002C1DE0" w:rsidRPr="00C47AD2" w:rsidRDefault="002C1DE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modern"/>
    <w:pitch w:val="fixed"/>
    <w:sig w:usb0="00000000" w:usb1="09060000" w:usb2="00000010" w:usb3="00000000" w:csb0="00080000"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224900" w:rsidRDefault="00224900"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03BCC5F4"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C2228">
      <w:rPr>
        <w:rStyle w:val="PageNumber"/>
      </w:rPr>
      <w:t>6</w:t>
    </w:r>
    <w:r>
      <w:rPr>
        <w:rStyle w:val="PageNumber"/>
      </w:rPr>
      <w:fldChar w:fldCharType="end"/>
    </w:r>
  </w:p>
  <w:p w14:paraId="627E69E3" w14:textId="77777777" w:rsidR="00224900" w:rsidRDefault="00224900"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9C62A" w14:textId="77777777" w:rsidR="002C1DE0" w:rsidRPr="00C47AD2" w:rsidRDefault="002C1DE0">
      <w:pPr>
        <w:rPr>
          <w:rFonts w:ascii="Arial" w:hAnsi="Arial"/>
          <w:sz w:val="12"/>
        </w:rPr>
      </w:pPr>
      <w:r>
        <w:separator/>
      </w:r>
    </w:p>
  </w:footnote>
  <w:footnote w:type="continuationSeparator" w:id="0">
    <w:p w14:paraId="2114559D" w14:textId="77777777" w:rsidR="002C1DE0" w:rsidRPr="00C47AD2" w:rsidRDefault="002C1DE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224900" w:rsidRDefault="00224900">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81A7D2F"/>
    <w:multiLevelType w:val="hybridMultilevel"/>
    <w:tmpl w:val="3D3EDEB2"/>
    <w:lvl w:ilvl="0" w:tplc="959ACFCC">
      <w:start w:val="18"/>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82456B8"/>
    <w:multiLevelType w:val="hybridMultilevel"/>
    <w:tmpl w:val="A5DA405E"/>
    <w:lvl w:ilvl="0" w:tplc="81D2E8FC">
      <w:start w:val="1"/>
      <w:numFmt w:val="bullet"/>
      <w:lvlText w:val="-"/>
      <w:lvlJc w:val="left"/>
      <w:pPr>
        <w:ind w:left="720" w:hanging="360"/>
      </w:pPr>
      <w:rPr>
        <w:rFonts w:ascii="Calibri" w:eastAsia="Gulim"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091E23"/>
    <w:multiLevelType w:val="hybridMultilevel"/>
    <w:tmpl w:val="4CCA509A"/>
    <w:lvl w:ilvl="0" w:tplc="04090009">
      <w:start w:val="1"/>
      <w:numFmt w:val="bullet"/>
      <w:lvlText w:val=""/>
      <w:lvlJc w:val="left"/>
      <w:pPr>
        <w:ind w:left="968" w:hanging="400"/>
      </w:pPr>
      <w:rPr>
        <w:rFonts w:ascii="Wingdings" w:hAnsi="Wingdings" w:hint="default"/>
      </w:rPr>
    </w:lvl>
    <w:lvl w:ilvl="1" w:tplc="A80C6476">
      <w:start w:val="1"/>
      <w:numFmt w:val="bullet"/>
      <w:lvlText w:val="−"/>
      <w:lvlJc w:val="left"/>
      <w:pPr>
        <w:ind w:left="1368" w:hanging="400"/>
      </w:pPr>
      <w:rPr>
        <w:rFonts w:ascii="Calibri" w:hAnsi="Calibri" w:cs="Times New Roman" w:hint="default"/>
      </w:rPr>
    </w:lvl>
    <w:lvl w:ilvl="2" w:tplc="3BBE752A">
      <w:start w:val="1"/>
      <w:numFmt w:val="bullet"/>
      <w:lvlText w:val="•"/>
      <w:lvlJc w:val="left"/>
      <w:pPr>
        <w:ind w:left="1768" w:hanging="400"/>
      </w:pPr>
      <w:rPr>
        <w:rFonts w:ascii="Arial" w:hAnsi="Arial" w:cs="Times New Roman" w:hint="default"/>
      </w:rPr>
    </w:lvl>
    <w:lvl w:ilvl="3" w:tplc="04090001">
      <w:start w:val="1"/>
      <w:numFmt w:val="bullet"/>
      <w:lvlText w:val=""/>
      <w:lvlJc w:val="left"/>
      <w:pPr>
        <w:ind w:left="2168" w:hanging="400"/>
      </w:pPr>
      <w:rPr>
        <w:rFonts w:ascii="Wingdings" w:hAnsi="Wingdings" w:hint="default"/>
      </w:rPr>
    </w:lvl>
    <w:lvl w:ilvl="4" w:tplc="04090003">
      <w:start w:val="1"/>
      <w:numFmt w:val="bullet"/>
      <w:lvlText w:val=""/>
      <w:lvlJc w:val="left"/>
      <w:pPr>
        <w:ind w:left="2568" w:hanging="400"/>
      </w:pPr>
      <w:rPr>
        <w:rFonts w:ascii="Wingdings" w:hAnsi="Wingdings" w:hint="default"/>
      </w:rPr>
    </w:lvl>
    <w:lvl w:ilvl="5" w:tplc="04090005">
      <w:start w:val="1"/>
      <w:numFmt w:val="bullet"/>
      <w:lvlText w:val=""/>
      <w:lvlJc w:val="left"/>
      <w:pPr>
        <w:ind w:left="2968" w:hanging="400"/>
      </w:pPr>
      <w:rPr>
        <w:rFonts w:ascii="Wingdings" w:hAnsi="Wingdings" w:hint="default"/>
      </w:rPr>
    </w:lvl>
    <w:lvl w:ilvl="6" w:tplc="04090001">
      <w:start w:val="1"/>
      <w:numFmt w:val="bullet"/>
      <w:lvlText w:val=""/>
      <w:lvlJc w:val="left"/>
      <w:pPr>
        <w:ind w:left="3368" w:hanging="400"/>
      </w:pPr>
      <w:rPr>
        <w:rFonts w:ascii="Wingdings" w:hAnsi="Wingdings" w:hint="default"/>
      </w:rPr>
    </w:lvl>
    <w:lvl w:ilvl="7" w:tplc="04090003">
      <w:start w:val="1"/>
      <w:numFmt w:val="bullet"/>
      <w:lvlText w:val=""/>
      <w:lvlJc w:val="left"/>
      <w:pPr>
        <w:ind w:left="3768" w:hanging="400"/>
      </w:pPr>
      <w:rPr>
        <w:rFonts w:ascii="Wingdings" w:hAnsi="Wingdings" w:hint="default"/>
      </w:rPr>
    </w:lvl>
    <w:lvl w:ilvl="8" w:tplc="04090005">
      <w:start w:val="1"/>
      <w:numFmt w:val="bullet"/>
      <w:lvlText w:val=""/>
      <w:lvlJc w:val="left"/>
      <w:pPr>
        <w:ind w:left="4168" w:hanging="400"/>
      </w:pPr>
      <w:rPr>
        <w:rFonts w:ascii="Wingdings" w:hAnsi="Wingdings" w:hint="default"/>
      </w:rPr>
    </w:lvl>
  </w:abstractNum>
  <w:abstractNum w:abstractNumId="10"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8C7F79"/>
    <w:multiLevelType w:val="hybridMultilevel"/>
    <w:tmpl w:val="D13A1CF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9950D7A"/>
    <w:multiLevelType w:val="hybridMultilevel"/>
    <w:tmpl w:val="7094764C"/>
    <w:lvl w:ilvl="0" w:tplc="5E461A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1B313C"/>
    <w:multiLevelType w:val="hybridMultilevel"/>
    <w:tmpl w:val="AAD8B2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6"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3"/>
  </w:num>
  <w:num w:numId="5">
    <w:abstractNumId w:val="22"/>
  </w:num>
  <w:num w:numId="6">
    <w:abstractNumId w:val="37"/>
  </w:num>
  <w:num w:numId="7">
    <w:abstractNumId w:val="23"/>
  </w:num>
  <w:num w:numId="8">
    <w:abstractNumId w:val="18"/>
  </w:num>
  <w:num w:numId="9">
    <w:abstractNumId w:val="35"/>
  </w:num>
  <w:num w:numId="10">
    <w:abstractNumId w:val="6"/>
  </w:num>
  <w:num w:numId="11">
    <w:abstractNumId w:val="8"/>
  </w:num>
  <w:num w:numId="12">
    <w:abstractNumId w:val="2"/>
  </w:num>
  <w:num w:numId="13">
    <w:abstractNumId w:val="36"/>
  </w:num>
  <w:num w:numId="14">
    <w:abstractNumId w:val="25"/>
  </w:num>
  <w:num w:numId="15">
    <w:abstractNumId w:val="29"/>
  </w:num>
  <w:num w:numId="16">
    <w:abstractNumId w:val="26"/>
  </w:num>
  <w:num w:numId="17">
    <w:abstractNumId w:val="16"/>
  </w:num>
  <w:num w:numId="18">
    <w:abstractNumId w:val="30"/>
  </w:num>
  <w:num w:numId="19">
    <w:abstractNumId w:val="24"/>
  </w:num>
  <w:num w:numId="20">
    <w:abstractNumId w:val="32"/>
  </w:num>
  <w:num w:numId="21">
    <w:abstractNumId w:val="27"/>
  </w:num>
  <w:num w:numId="22">
    <w:abstractNumId w:val="11"/>
  </w:num>
  <w:num w:numId="23">
    <w:abstractNumId w:val="31"/>
  </w:num>
  <w:num w:numId="24">
    <w:abstractNumId w:val="19"/>
  </w:num>
  <w:num w:numId="25">
    <w:abstractNumId w:val="14"/>
  </w:num>
  <w:num w:numId="26">
    <w:abstractNumId w:val="33"/>
  </w:num>
  <w:num w:numId="27">
    <w:abstractNumId w:val="28"/>
  </w:num>
  <w:num w:numId="28">
    <w:abstractNumId w:val="38"/>
  </w:num>
  <w:num w:numId="29">
    <w:abstractNumId w:val="1"/>
  </w:num>
  <w:num w:numId="30">
    <w:abstractNumId w:val="10"/>
  </w:num>
  <w:num w:numId="31">
    <w:abstractNumId w:val="8"/>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
  </w:num>
  <w:num w:numId="35">
    <w:abstractNumId w:val="12"/>
  </w:num>
  <w:num w:numId="36">
    <w:abstractNumId w:val="21"/>
  </w:num>
  <w:num w:numId="37">
    <w:abstractNumId w:val="9"/>
  </w:num>
  <w:num w:numId="38">
    <w:abstractNumId w:val="7"/>
  </w:num>
  <w:num w:numId="39">
    <w:abstractNumId w:val="3"/>
  </w:num>
  <w:num w:numId="40">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2"/>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872F3F-5690-4DF0-BF31-72597EB77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1948</TotalTime>
  <Pages>6</Pages>
  <Words>1431</Words>
  <Characters>8158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16</cp:revision>
  <cp:lastPrinted>2010-03-24T01:20:00Z</cp:lastPrinted>
  <dcterms:created xsi:type="dcterms:W3CDTF">2022-02-13T18:25:00Z</dcterms:created>
  <dcterms:modified xsi:type="dcterms:W3CDTF">2022-04-28T21:50:00Z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y fmtid="{D5CDD505-2E9C-101B-9397-08002B2CF9AE}" pid="4" name="ContentTypeId">
    <vt:lpwstr>0x010100EA149618D6F33B499624AB96B55FF69F</vt:lpwstr>
  </property>
</Properties>
</file>